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5111C" w14:textId="77777777" w:rsidR="008039C6" w:rsidRDefault="008039C6" w:rsidP="00AB3F8B">
      <w:pPr>
        <w:widowControl w:val="0"/>
        <w:tabs>
          <w:tab w:val="left" w:pos="8364"/>
        </w:tabs>
        <w:spacing w:after="0" w:line="240" w:lineRule="auto"/>
        <w:contextualSpacing/>
        <w:jc w:val="center"/>
        <w:rPr>
          <w:rFonts w:ascii="Times New Roman" w:hAnsi="Times New Roman"/>
          <w:b/>
          <w:bCs/>
          <w:sz w:val="24"/>
          <w:szCs w:val="24"/>
        </w:rPr>
      </w:pPr>
      <w:r w:rsidRPr="008039C6">
        <w:rPr>
          <w:rFonts w:ascii="Times New Roman" w:hAnsi="Times New Roman"/>
          <w:b/>
          <w:bCs/>
          <w:sz w:val="24"/>
          <w:szCs w:val="24"/>
        </w:rPr>
        <w:t>САЛЫСТЫРУ КЕСТЕСІ</w:t>
      </w:r>
    </w:p>
    <w:p w14:paraId="1777BE42" w14:textId="77777777" w:rsidR="008039C6" w:rsidRPr="008039C6" w:rsidRDefault="008039C6" w:rsidP="008039C6">
      <w:pPr>
        <w:widowControl w:val="0"/>
        <w:tabs>
          <w:tab w:val="left" w:pos="8364"/>
        </w:tabs>
        <w:spacing w:after="0" w:line="240" w:lineRule="auto"/>
        <w:contextualSpacing/>
        <w:jc w:val="center"/>
        <w:rPr>
          <w:rFonts w:ascii="Times New Roman" w:hAnsi="Times New Roman"/>
          <w:b/>
          <w:bCs/>
          <w:sz w:val="24"/>
          <w:szCs w:val="24"/>
        </w:rPr>
      </w:pPr>
      <w:r w:rsidRPr="008039C6">
        <w:rPr>
          <w:rFonts w:ascii="Times New Roman" w:hAnsi="Times New Roman"/>
          <w:b/>
          <w:bCs/>
          <w:sz w:val="24"/>
          <w:szCs w:val="24"/>
        </w:rPr>
        <w:t>Үкімет қаулысына өзгерістер мен толықтырулар енгізу туралы</w:t>
      </w:r>
    </w:p>
    <w:p w14:paraId="67CA9CDA" w14:textId="77777777" w:rsidR="008039C6" w:rsidRPr="008039C6" w:rsidRDefault="008039C6" w:rsidP="008039C6">
      <w:pPr>
        <w:widowControl w:val="0"/>
        <w:tabs>
          <w:tab w:val="left" w:pos="8364"/>
        </w:tabs>
        <w:spacing w:after="0" w:line="240" w:lineRule="auto"/>
        <w:contextualSpacing/>
        <w:jc w:val="center"/>
        <w:rPr>
          <w:rFonts w:ascii="Times New Roman" w:hAnsi="Times New Roman"/>
          <w:b/>
          <w:bCs/>
          <w:sz w:val="24"/>
          <w:szCs w:val="24"/>
        </w:rPr>
      </w:pPr>
      <w:r w:rsidRPr="008039C6">
        <w:rPr>
          <w:rFonts w:ascii="Times New Roman" w:hAnsi="Times New Roman"/>
          <w:b/>
          <w:bCs/>
          <w:sz w:val="24"/>
          <w:szCs w:val="24"/>
        </w:rPr>
        <w:t>Қазақстан Республикасының 2014 жылғы 24 қыркүйектегі № 1011 қаулысымен бекітілген</w:t>
      </w:r>
    </w:p>
    <w:p w14:paraId="62F03DD8" w14:textId="77777777" w:rsidR="008039C6" w:rsidRPr="008039C6" w:rsidRDefault="008039C6" w:rsidP="008039C6">
      <w:pPr>
        <w:widowControl w:val="0"/>
        <w:tabs>
          <w:tab w:val="left" w:pos="8364"/>
        </w:tabs>
        <w:spacing w:after="0" w:line="240" w:lineRule="auto"/>
        <w:contextualSpacing/>
        <w:jc w:val="center"/>
        <w:rPr>
          <w:rFonts w:ascii="Times New Roman" w:hAnsi="Times New Roman"/>
          <w:b/>
          <w:bCs/>
          <w:sz w:val="24"/>
          <w:szCs w:val="24"/>
        </w:rPr>
      </w:pPr>
      <w:r w:rsidRPr="008039C6">
        <w:rPr>
          <w:rFonts w:ascii="Times New Roman" w:hAnsi="Times New Roman"/>
          <w:b/>
          <w:bCs/>
          <w:sz w:val="24"/>
          <w:szCs w:val="24"/>
        </w:rPr>
        <w:t>«Ұлттық экономика министрлігінің мәселелері</w:t>
      </w:r>
    </w:p>
    <w:p w14:paraId="0D679B05" w14:textId="358181D4" w:rsidR="008039C6" w:rsidRPr="0054261A" w:rsidRDefault="008039C6" w:rsidP="008039C6">
      <w:pPr>
        <w:widowControl w:val="0"/>
        <w:tabs>
          <w:tab w:val="left" w:pos="8364"/>
        </w:tabs>
        <w:spacing w:after="0" w:line="240" w:lineRule="auto"/>
        <w:contextualSpacing/>
        <w:jc w:val="center"/>
        <w:rPr>
          <w:rFonts w:ascii="Times New Roman" w:hAnsi="Times New Roman"/>
          <w:sz w:val="24"/>
          <w:szCs w:val="24"/>
        </w:rPr>
      </w:pPr>
      <w:r w:rsidRPr="008039C6">
        <w:rPr>
          <w:rFonts w:ascii="Times New Roman" w:hAnsi="Times New Roman"/>
          <w:b/>
          <w:bCs/>
          <w:sz w:val="24"/>
          <w:szCs w:val="24"/>
        </w:rPr>
        <w:t>Қазақстан Республикасының»</w:t>
      </w:r>
    </w:p>
    <w:tbl>
      <w:tblPr>
        <w:tblStyle w:val="af3"/>
        <w:tblpPr w:leftFromText="180" w:rightFromText="180" w:vertAnchor="text" w:tblpX="-568" w:tblpY="1"/>
        <w:tblW w:w="15304" w:type="dxa"/>
        <w:tblLayout w:type="fixed"/>
        <w:tblLook w:val="01E0" w:firstRow="1" w:lastRow="1" w:firstColumn="1" w:lastColumn="1" w:noHBand="0" w:noVBand="0"/>
      </w:tblPr>
      <w:tblGrid>
        <w:gridCol w:w="562"/>
        <w:gridCol w:w="1843"/>
        <w:gridCol w:w="3544"/>
        <w:gridCol w:w="4365"/>
        <w:gridCol w:w="4990"/>
      </w:tblGrid>
      <w:tr w:rsidR="00243E29" w:rsidRPr="0054261A" w14:paraId="31244514" w14:textId="77777777" w:rsidTr="005374C3">
        <w:trPr>
          <w:trHeight w:val="20"/>
        </w:trPr>
        <w:tc>
          <w:tcPr>
            <w:tcW w:w="562" w:type="dxa"/>
          </w:tcPr>
          <w:p w14:paraId="39DD47BC" w14:textId="77777777" w:rsidR="00243E29" w:rsidRPr="0054261A" w:rsidRDefault="00243E29" w:rsidP="00C77510">
            <w:pPr>
              <w:widowControl w:val="0"/>
              <w:spacing w:after="0" w:line="240" w:lineRule="auto"/>
              <w:contextualSpacing/>
              <w:jc w:val="center"/>
              <w:rPr>
                <w:rFonts w:ascii="Times New Roman" w:hAnsi="Times New Roman"/>
                <w:b/>
                <w:sz w:val="24"/>
                <w:szCs w:val="24"/>
              </w:rPr>
            </w:pPr>
            <w:r w:rsidRPr="0054261A">
              <w:rPr>
                <w:rFonts w:ascii="Times New Roman" w:hAnsi="Times New Roman"/>
                <w:b/>
                <w:sz w:val="24"/>
                <w:szCs w:val="24"/>
              </w:rPr>
              <w:t>№</w:t>
            </w:r>
          </w:p>
        </w:tc>
        <w:tc>
          <w:tcPr>
            <w:tcW w:w="1843" w:type="dxa"/>
          </w:tcPr>
          <w:p w14:paraId="7915BF99" w14:textId="486CC01D" w:rsidR="00243E29" w:rsidRPr="0054261A" w:rsidRDefault="005558F8" w:rsidP="00C77510">
            <w:pPr>
              <w:widowControl w:val="0"/>
              <w:spacing w:after="0" w:line="240" w:lineRule="auto"/>
              <w:contextualSpacing/>
              <w:jc w:val="center"/>
              <w:rPr>
                <w:rFonts w:ascii="Times New Roman" w:hAnsi="Times New Roman"/>
                <w:b/>
                <w:sz w:val="24"/>
                <w:szCs w:val="24"/>
              </w:rPr>
            </w:pPr>
            <w:r w:rsidRPr="0054261A">
              <w:rPr>
                <w:rFonts w:ascii="Times New Roman" w:hAnsi="Times New Roman"/>
                <w:b/>
                <w:sz w:val="24"/>
                <w:szCs w:val="24"/>
              </w:rPr>
              <w:t>Структурный элемент правового акта</w:t>
            </w:r>
          </w:p>
        </w:tc>
        <w:tc>
          <w:tcPr>
            <w:tcW w:w="3544" w:type="dxa"/>
          </w:tcPr>
          <w:p w14:paraId="52645BA6" w14:textId="77777777" w:rsidR="00243E29" w:rsidRPr="0054261A" w:rsidRDefault="00243E29" w:rsidP="00C77510">
            <w:pPr>
              <w:widowControl w:val="0"/>
              <w:spacing w:after="0" w:line="240" w:lineRule="auto"/>
              <w:contextualSpacing/>
              <w:jc w:val="center"/>
              <w:rPr>
                <w:rFonts w:ascii="Times New Roman" w:hAnsi="Times New Roman"/>
                <w:b/>
                <w:sz w:val="24"/>
                <w:szCs w:val="24"/>
              </w:rPr>
            </w:pPr>
            <w:r w:rsidRPr="0054261A">
              <w:rPr>
                <w:rFonts w:ascii="Times New Roman" w:hAnsi="Times New Roman"/>
                <w:b/>
                <w:sz w:val="24"/>
                <w:szCs w:val="24"/>
              </w:rPr>
              <w:t>Действующая редакция</w:t>
            </w:r>
          </w:p>
        </w:tc>
        <w:tc>
          <w:tcPr>
            <w:tcW w:w="4365" w:type="dxa"/>
          </w:tcPr>
          <w:p w14:paraId="6F1CCDF0" w14:textId="77777777" w:rsidR="00243E29" w:rsidRPr="0054261A" w:rsidRDefault="00243E29" w:rsidP="00C77510">
            <w:pPr>
              <w:widowControl w:val="0"/>
              <w:spacing w:after="0" w:line="240" w:lineRule="auto"/>
              <w:contextualSpacing/>
              <w:jc w:val="center"/>
              <w:rPr>
                <w:rFonts w:ascii="Times New Roman" w:hAnsi="Times New Roman"/>
                <w:b/>
                <w:sz w:val="24"/>
                <w:szCs w:val="24"/>
              </w:rPr>
            </w:pPr>
            <w:r w:rsidRPr="0054261A">
              <w:rPr>
                <w:rFonts w:ascii="Times New Roman" w:hAnsi="Times New Roman"/>
                <w:b/>
                <w:sz w:val="24"/>
                <w:szCs w:val="24"/>
              </w:rPr>
              <w:t>Предлагаемая редакция</w:t>
            </w:r>
          </w:p>
        </w:tc>
        <w:tc>
          <w:tcPr>
            <w:tcW w:w="4990" w:type="dxa"/>
          </w:tcPr>
          <w:p w14:paraId="696FA78F" w14:textId="77777777" w:rsidR="005558F8" w:rsidRPr="0054261A" w:rsidRDefault="005558F8" w:rsidP="005558F8">
            <w:pPr>
              <w:widowControl w:val="0"/>
              <w:spacing w:after="0" w:line="240" w:lineRule="auto"/>
              <w:contextualSpacing/>
              <w:jc w:val="center"/>
              <w:rPr>
                <w:rFonts w:ascii="Times New Roman" w:hAnsi="Times New Roman"/>
                <w:b/>
                <w:sz w:val="24"/>
                <w:szCs w:val="24"/>
              </w:rPr>
            </w:pPr>
            <w:r w:rsidRPr="0054261A">
              <w:rPr>
                <w:rFonts w:ascii="Times New Roman" w:hAnsi="Times New Roman"/>
                <w:b/>
                <w:sz w:val="24"/>
                <w:szCs w:val="24"/>
              </w:rPr>
              <w:t>Обоснование:</w:t>
            </w:r>
          </w:p>
          <w:p w14:paraId="7B7C0D29" w14:textId="77777777" w:rsidR="005558F8" w:rsidRPr="0054261A" w:rsidRDefault="005558F8" w:rsidP="005558F8">
            <w:pPr>
              <w:widowControl w:val="0"/>
              <w:spacing w:after="0" w:line="240" w:lineRule="auto"/>
              <w:contextualSpacing/>
              <w:jc w:val="center"/>
              <w:rPr>
                <w:rFonts w:ascii="Times New Roman" w:hAnsi="Times New Roman"/>
                <w:b/>
                <w:sz w:val="24"/>
                <w:szCs w:val="24"/>
              </w:rPr>
            </w:pPr>
            <w:r w:rsidRPr="0054261A">
              <w:rPr>
                <w:rFonts w:ascii="Times New Roman" w:hAnsi="Times New Roman"/>
                <w:b/>
                <w:sz w:val="24"/>
                <w:szCs w:val="24"/>
              </w:rPr>
              <w:t>1) суть поправки;</w:t>
            </w:r>
          </w:p>
          <w:p w14:paraId="6111D388" w14:textId="77777777" w:rsidR="005558F8" w:rsidRPr="0054261A" w:rsidRDefault="005558F8" w:rsidP="005558F8">
            <w:pPr>
              <w:widowControl w:val="0"/>
              <w:spacing w:after="0" w:line="240" w:lineRule="auto"/>
              <w:contextualSpacing/>
              <w:jc w:val="center"/>
              <w:rPr>
                <w:rFonts w:ascii="Times New Roman" w:hAnsi="Times New Roman"/>
                <w:b/>
                <w:sz w:val="24"/>
                <w:szCs w:val="24"/>
              </w:rPr>
            </w:pPr>
            <w:r w:rsidRPr="0054261A">
              <w:rPr>
                <w:rFonts w:ascii="Times New Roman" w:hAnsi="Times New Roman"/>
                <w:b/>
                <w:sz w:val="24"/>
                <w:szCs w:val="24"/>
              </w:rPr>
              <w:t>2) аргументированное обоснование каждой вносимой поправки;</w:t>
            </w:r>
          </w:p>
          <w:p w14:paraId="3F1559D6" w14:textId="32B8D0A9" w:rsidR="008B2CF2" w:rsidRPr="0054261A" w:rsidRDefault="005558F8" w:rsidP="005558F8">
            <w:pPr>
              <w:widowControl w:val="0"/>
              <w:spacing w:after="0" w:line="240" w:lineRule="auto"/>
              <w:contextualSpacing/>
              <w:jc w:val="center"/>
              <w:rPr>
                <w:rFonts w:ascii="Times New Roman" w:hAnsi="Times New Roman"/>
                <w:b/>
                <w:sz w:val="24"/>
                <w:szCs w:val="24"/>
              </w:rPr>
            </w:pPr>
            <w:r w:rsidRPr="0054261A">
              <w:rPr>
                <w:rFonts w:ascii="Times New Roman" w:hAnsi="Times New Roman"/>
                <w:b/>
                <w:sz w:val="24"/>
                <w:szCs w:val="24"/>
              </w:rPr>
              <w:t xml:space="preserve">3) ссылка на соответствующий правовой акт, номер, дату поручения (при наличии) </w:t>
            </w:r>
          </w:p>
        </w:tc>
      </w:tr>
      <w:tr w:rsidR="00D043B2" w:rsidRPr="0054261A" w14:paraId="1B08B2AE" w14:textId="77777777" w:rsidTr="005374C3">
        <w:trPr>
          <w:trHeight w:val="20"/>
        </w:trPr>
        <w:tc>
          <w:tcPr>
            <w:tcW w:w="15304" w:type="dxa"/>
            <w:gridSpan w:val="5"/>
          </w:tcPr>
          <w:p w14:paraId="1FA5144E" w14:textId="2CF31B08" w:rsidR="00415FDF" w:rsidRPr="0054261A" w:rsidRDefault="0024790B" w:rsidP="00C77510">
            <w:pPr>
              <w:spacing w:after="0" w:line="240" w:lineRule="auto"/>
              <w:contextualSpacing/>
              <w:jc w:val="center"/>
              <w:rPr>
                <w:rFonts w:ascii="Times New Roman" w:hAnsi="Times New Roman"/>
                <w:b/>
                <w:bCs/>
                <w:sz w:val="24"/>
                <w:szCs w:val="24"/>
              </w:rPr>
            </w:pPr>
            <w:r w:rsidRPr="0054261A">
              <w:rPr>
                <w:rFonts w:ascii="Times New Roman" w:hAnsi="Times New Roman"/>
                <w:b/>
                <w:bCs/>
                <w:sz w:val="24"/>
                <w:szCs w:val="24"/>
              </w:rPr>
              <w:t>Положение о Министерстве национальной экономики Республики Казахстан</w:t>
            </w:r>
          </w:p>
        </w:tc>
      </w:tr>
      <w:tr w:rsidR="00947325" w:rsidRPr="0054261A" w14:paraId="57DBF31F" w14:textId="77777777" w:rsidTr="005374C3">
        <w:trPr>
          <w:trHeight w:val="20"/>
        </w:trPr>
        <w:tc>
          <w:tcPr>
            <w:tcW w:w="562" w:type="dxa"/>
          </w:tcPr>
          <w:p w14:paraId="39C122AB" w14:textId="77777777" w:rsidR="00947325" w:rsidRPr="0054261A" w:rsidRDefault="00947325" w:rsidP="00941DAD">
            <w:pPr>
              <w:pStyle w:val="a5"/>
              <w:widowControl w:val="0"/>
              <w:numPr>
                <w:ilvl w:val="0"/>
                <w:numId w:val="13"/>
              </w:numPr>
              <w:spacing w:after="0" w:line="240" w:lineRule="auto"/>
              <w:ind w:left="0" w:right="-506"/>
              <w:jc w:val="center"/>
              <w:rPr>
                <w:rFonts w:ascii="Times New Roman" w:hAnsi="Times New Roman"/>
                <w:bCs/>
                <w:sz w:val="24"/>
                <w:szCs w:val="24"/>
              </w:rPr>
            </w:pPr>
          </w:p>
          <w:p w14:paraId="11F96799" w14:textId="5783C9C6" w:rsidR="00306ADF" w:rsidRPr="0054261A" w:rsidRDefault="00306ADF" w:rsidP="00941DAD">
            <w:pPr>
              <w:rPr>
                <w:sz w:val="24"/>
                <w:szCs w:val="24"/>
              </w:rPr>
            </w:pPr>
          </w:p>
        </w:tc>
        <w:tc>
          <w:tcPr>
            <w:tcW w:w="1843" w:type="dxa"/>
            <w:tcBorders>
              <w:bottom w:val="single" w:sz="4" w:space="0" w:color="auto"/>
            </w:tcBorders>
          </w:tcPr>
          <w:p w14:paraId="617A1AF6" w14:textId="77777777" w:rsidR="00947325" w:rsidRPr="0054261A" w:rsidRDefault="00947325" w:rsidP="00947325">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24694408" w14:textId="766AEA5B" w:rsidR="00947325" w:rsidRPr="0054261A" w:rsidRDefault="00947325" w:rsidP="00947325">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26</w:t>
            </w:r>
            <w:r w:rsidR="00D63C68" w:rsidRPr="0054261A">
              <w:rPr>
                <w:rFonts w:ascii="Times New Roman" w:hAnsi="Times New Roman"/>
                <w:sz w:val="24"/>
                <w:szCs w:val="24"/>
              </w:rPr>
              <w:t>-1</w:t>
            </w:r>
            <w:r w:rsidRPr="0054261A">
              <w:rPr>
                <w:rFonts w:ascii="Times New Roman" w:hAnsi="Times New Roman"/>
                <w:sz w:val="24"/>
                <w:szCs w:val="24"/>
              </w:rPr>
              <w:t xml:space="preserve">) </w:t>
            </w:r>
          </w:p>
          <w:p w14:paraId="28080E88" w14:textId="7563B9A0" w:rsidR="00947325" w:rsidRPr="0054261A" w:rsidRDefault="00947325" w:rsidP="00947325">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79B8865B" w14:textId="77777777" w:rsidR="00947325" w:rsidRPr="0054261A" w:rsidRDefault="00947325" w:rsidP="00947325">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15211BE2" w14:textId="77777777" w:rsidR="00947325" w:rsidRPr="0054261A" w:rsidRDefault="00947325" w:rsidP="00947325">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bookmarkStart w:id="0" w:name="z2751"/>
          </w:p>
          <w:p w14:paraId="71480177" w14:textId="7397799B" w:rsidR="00947325" w:rsidRPr="0054261A" w:rsidRDefault="00947325" w:rsidP="00947325">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54261A">
              <w:rPr>
                <w:b/>
                <w:bCs/>
                <w:color w:val="000000"/>
                <w:lang w:val="ru-RU"/>
              </w:rPr>
              <w:t>26-1) осуществление анализа эффективности применения налоговых льгот;</w:t>
            </w:r>
          </w:p>
          <w:bookmarkEnd w:id="0"/>
          <w:p w14:paraId="582248DA" w14:textId="726D25EB" w:rsidR="00947325" w:rsidRPr="0054261A" w:rsidRDefault="00947325" w:rsidP="00947325">
            <w:pPr>
              <w:pStyle w:val="af2"/>
              <w:shd w:val="clear" w:color="auto" w:fill="FFFFFF"/>
              <w:spacing w:before="0" w:beforeAutospacing="0" w:after="0" w:afterAutospacing="0"/>
              <w:ind w:firstLine="284"/>
              <w:contextualSpacing/>
              <w:jc w:val="both"/>
              <w:textAlignment w:val="baseline"/>
              <w:rPr>
                <w:color w:val="000000"/>
                <w:spacing w:val="2"/>
                <w:lang w:val="ru-RU"/>
              </w:rPr>
            </w:pPr>
          </w:p>
        </w:tc>
        <w:tc>
          <w:tcPr>
            <w:tcW w:w="4365" w:type="dxa"/>
          </w:tcPr>
          <w:p w14:paraId="6FA247E5" w14:textId="77777777" w:rsidR="00C93711" w:rsidRPr="0054261A" w:rsidRDefault="00C93711" w:rsidP="00C93711">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15. Функции:</w:t>
            </w:r>
          </w:p>
          <w:p w14:paraId="3FAD1FB1" w14:textId="77777777" w:rsidR="00C93711" w:rsidRPr="0054261A" w:rsidRDefault="00C93711" w:rsidP="00C93711">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w:t>
            </w:r>
          </w:p>
          <w:p w14:paraId="6FA59ABF" w14:textId="212C3456" w:rsidR="00C93711" w:rsidRPr="0054261A" w:rsidRDefault="00C93711" w:rsidP="00C93711">
            <w:pPr>
              <w:pStyle w:val="af2"/>
              <w:shd w:val="clear" w:color="auto" w:fill="FFFFFF"/>
              <w:spacing w:after="0"/>
              <w:ind w:firstLine="284"/>
              <w:contextualSpacing/>
              <w:jc w:val="both"/>
              <w:textAlignment w:val="baseline"/>
              <w:rPr>
                <w:b/>
                <w:color w:val="000000"/>
                <w:spacing w:val="2"/>
                <w:lang w:val="ru-RU"/>
              </w:rPr>
            </w:pPr>
            <w:r w:rsidRPr="0054261A">
              <w:rPr>
                <w:b/>
                <w:color w:val="000000"/>
                <w:spacing w:val="2"/>
                <w:lang w:val="ru-RU"/>
              </w:rPr>
              <w:t>26-1) исключить;</w:t>
            </w:r>
          </w:p>
          <w:p w14:paraId="3651BE0B" w14:textId="3F2E7C3C" w:rsidR="00947325" w:rsidRPr="0054261A" w:rsidRDefault="00C93711" w:rsidP="00C93711">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54261A">
              <w:rPr>
                <w:color w:val="000000"/>
                <w:spacing w:val="2"/>
                <w:lang w:val="ru-RU"/>
              </w:rPr>
              <w:t>…</w:t>
            </w:r>
          </w:p>
        </w:tc>
        <w:tc>
          <w:tcPr>
            <w:tcW w:w="4990" w:type="dxa"/>
          </w:tcPr>
          <w:p w14:paraId="78F48695" w14:textId="42E262BC" w:rsidR="00947325" w:rsidRPr="0054261A" w:rsidRDefault="00306ADF" w:rsidP="005374C3">
            <w:pPr>
              <w:pStyle w:val="12"/>
              <w:widowControl w:val="0"/>
              <w:shd w:val="clear" w:color="auto" w:fill="FFFFFF"/>
              <w:ind w:firstLine="430"/>
              <w:contextualSpacing/>
              <w:jc w:val="both"/>
              <w:rPr>
                <w:color w:val="000000"/>
              </w:rPr>
            </w:pPr>
            <w:r w:rsidRPr="0054261A">
              <w:rPr>
                <w:color w:val="000000"/>
              </w:rPr>
              <w:t>Налоговым кодексом (далее - Кодекс) Республики Казахстан от 18 июля 2025 года</w:t>
            </w:r>
            <w:r w:rsidR="00C93711" w:rsidRPr="0054261A">
              <w:rPr>
                <w:color w:val="000000"/>
              </w:rPr>
              <w:t xml:space="preserve"> исключена </w:t>
            </w:r>
            <w:r w:rsidR="00C2361A" w:rsidRPr="0054261A">
              <w:rPr>
                <w:color w:val="000000"/>
              </w:rPr>
              <w:t>норма,</w:t>
            </w:r>
            <w:r w:rsidR="009F5F56" w:rsidRPr="0054261A">
              <w:rPr>
                <w:color w:val="000000"/>
              </w:rPr>
              <w:t xml:space="preserve"> по</w:t>
            </w:r>
            <w:r w:rsidR="00C2361A" w:rsidRPr="0054261A">
              <w:rPr>
                <w:color w:val="000000"/>
              </w:rPr>
              <w:t xml:space="preserve"> </w:t>
            </w:r>
            <w:r w:rsidR="009F5F56" w:rsidRPr="0054261A">
              <w:t>осуществлению</w:t>
            </w:r>
            <w:r w:rsidR="00562CB6" w:rsidRPr="0054261A">
              <w:t xml:space="preserve"> </w:t>
            </w:r>
            <w:r w:rsidRPr="0054261A">
              <w:rPr>
                <w:color w:val="000000"/>
              </w:rPr>
              <w:t>анализ</w:t>
            </w:r>
            <w:r w:rsidR="009F5F56" w:rsidRPr="0054261A">
              <w:rPr>
                <w:color w:val="000000"/>
              </w:rPr>
              <w:t>а</w:t>
            </w:r>
            <w:r w:rsidRPr="0054261A">
              <w:rPr>
                <w:color w:val="000000"/>
              </w:rPr>
              <w:t xml:space="preserve"> эффективности применения налоговых </w:t>
            </w:r>
            <w:r w:rsidR="00C2361A" w:rsidRPr="0054261A">
              <w:rPr>
                <w:color w:val="000000"/>
              </w:rPr>
              <w:t>льгот.</w:t>
            </w:r>
          </w:p>
        </w:tc>
      </w:tr>
      <w:tr w:rsidR="00E23F63" w:rsidRPr="0054261A" w14:paraId="7038FE67" w14:textId="77777777" w:rsidTr="005374C3">
        <w:trPr>
          <w:trHeight w:val="20"/>
        </w:trPr>
        <w:tc>
          <w:tcPr>
            <w:tcW w:w="562" w:type="dxa"/>
          </w:tcPr>
          <w:p w14:paraId="59AE094B" w14:textId="77777777" w:rsidR="00E23F63" w:rsidRPr="0054261A" w:rsidRDefault="00E23F63"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30EFB4EF" w14:textId="77777777" w:rsidR="00E23F63" w:rsidRPr="0054261A" w:rsidRDefault="00E23F63" w:rsidP="00E23F63">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76FD1507" w14:textId="3E63CD2B" w:rsidR="00E23F63" w:rsidRPr="0054261A" w:rsidRDefault="00E23F63" w:rsidP="00E23F63">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26-3) </w:t>
            </w:r>
          </w:p>
          <w:p w14:paraId="04A771F8" w14:textId="661CB66F" w:rsidR="00E23F63" w:rsidRPr="0054261A" w:rsidRDefault="00E23F63" w:rsidP="00E23F63">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768FBB21" w14:textId="77777777" w:rsidR="00E23F63" w:rsidRPr="0054261A" w:rsidRDefault="00E23F63" w:rsidP="00E23F6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030AD608" w14:textId="77777777" w:rsidR="00E23F63" w:rsidRPr="0054261A" w:rsidRDefault="00E23F63" w:rsidP="00E23F6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51C199E4" w14:textId="2F20CF38" w:rsidR="00E23F63" w:rsidRPr="0054261A" w:rsidRDefault="00E23F63" w:rsidP="00E23F63">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 xml:space="preserve">26-3) </w:t>
            </w:r>
            <w:r w:rsidRPr="0054261A">
              <w:rPr>
                <w:b/>
                <w:bCs/>
                <w:color w:val="000000"/>
                <w:lang w:val="ru-RU"/>
              </w:rPr>
              <w:t>согласование перечня произведений искусства, ввозимых негосударственными музеями, импорт которых освобождается от налога на добавленную стоимость;</w:t>
            </w:r>
          </w:p>
          <w:p w14:paraId="26CBE3E7" w14:textId="0B39A763" w:rsidR="00E23F63" w:rsidRPr="0054261A" w:rsidRDefault="00E23F63" w:rsidP="00E23F6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1FBEFD7B" w14:textId="77777777" w:rsidR="00E23F63" w:rsidRPr="0054261A" w:rsidRDefault="00E23F63" w:rsidP="00E23F6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7D0F0AC8" w14:textId="77777777" w:rsidR="00E23F63" w:rsidRPr="0054261A" w:rsidRDefault="00E23F63" w:rsidP="00E23F6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451D9637" w14:textId="251EE62C" w:rsidR="00E23F63" w:rsidRPr="0054261A" w:rsidRDefault="00E23F63" w:rsidP="00E23F63">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26-3) исключить;</w:t>
            </w:r>
          </w:p>
          <w:p w14:paraId="76F2E038" w14:textId="1B1883B0" w:rsidR="00E23F63" w:rsidRPr="0054261A" w:rsidRDefault="00E23F63" w:rsidP="00E23F6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990" w:type="dxa"/>
          </w:tcPr>
          <w:p w14:paraId="205A5C86" w14:textId="04C2A0E3" w:rsidR="00E23F63" w:rsidRPr="0054261A" w:rsidRDefault="00306ADF" w:rsidP="00E23F63">
            <w:pPr>
              <w:pStyle w:val="12"/>
              <w:widowControl w:val="0"/>
              <w:shd w:val="clear" w:color="auto" w:fill="FFFFFF"/>
              <w:spacing w:after="0"/>
              <w:ind w:firstLine="430"/>
              <w:contextualSpacing/>
              <w:jc w:val="both"/>
              <w:rPr>
                <w:spacing w:val="2"/>
                <w:shd w:val="clear" w:color="auto" w:fill="FFFFFF"/>
              </w:rPr>
            </w:pPr>
            <w:r w:rsidRPr="0054261A">
              <w:rPr>
                <w:bCs/>
                <w:spacing w:val="2"/>
                <w:shd w:val="clear" w:color="auto" w:fill="FFFFFF"/>
              </w:rPr>
              <w:t>Кодексом</w:t>
            </w:r>
            <w:r w:rsidR="00E23F63" w:rsidRPr="0054261A">
              <w:rPr>
                <w:bCs/>
                <w:spacing w:val="2"/>
                <w:shd w:val="clear" w:color="auto" w:fill="FFFFFF"/>
              </w:rPr>
              <w:t xml:space="preserve"> исключена норма, </w:t>
            </w:r>
            <w:r w:rsidR="00BA6DDB" w:rsidRPr="0054261A">
              <w:rPr>
                <w:bCs/>
                <w:spacing w:val="2"/>
                <w:shd w:val="clear" w:color="auto" w:fill="FFFFFF"/>
              </w:rPr>
              <w:t xml:space="preserve">предусматривающая </w:t>
            </w:r>
            <w:r w:rsidR="00BA6DDB" w:rsidRPr="0054261A">
              <w:t>согласование</w:t>
            </w:r>
            <w:r w:rsidR="00C2361A" w:rsidRPr="0054261A">
              <w:rPr>
                <w:bCs/>
                <w:spacing w:val="2"/>
                <w:shd w:val="clear" w:color="auto" w:fill="FFFFFF"/>
              </w:rPr>
              <w:t xml:space="preserve"> перечня произведений искусства, ввозимых негосударственными музеями, импорт которых освобождается от налога на добавленную стоимость</w:t>
            </w:r>
            <w:r w:rsidR="00E23F63" w:rsidRPr="0054261A">
              <w:rPr>
                <w:color w:val="000000"/>
              </w:rPr>
              <w:t>.</w:t>
            </w:r>
          </w:p>
          <w:p w14:paraId="41F9DC3D" w14:textId="77777777" w:rsidR="00E23F63" w:rsidRPr="0054261A" w:rsidRDefault="00E23F63" w:rsidP="00E23F63">
            <w:pPr>
              <w:pStyle w:val="12"/>
              <w:widowControl w:val="0"/>
              <w:shd w:val="clear" w:color="auto" w:fill="FFFFFF"/>
              <w:spacing w:after="0"/>
              <w:ind w:firstLine="430"/>
              <w:contextualSpacing/>
              <w:jc w:val="both"/>
              <w:rPr>
                <w:bCs/>
                <w:spacing w:val="2"/>
                <w:shd w:val="clear" w:color="auto" w:fill="FFFFFF"/>
              </w:rPr>
            </w:pPr>
          </w:p>
          <w:p w14:paraId="5E90B33C" w14:textId="77777777" w:rsidR="00E23F63" w:rsidRPr="0054261A" w:rsidRDefault="00E23F63" w:rsidP="00E23F63">
            <w:pPr>
              <w:pStyle w:val="12"/>
              <w:widowControl w:val="0"/>
              <w:shd w:val="clear" w:color="auto" w:fill="FFFFFF"/>
              <w:spacing w:after="0"/>
              <w:ind w:firstLine="430"/>
              <w:contextualSpacing/>
              <w:jc w:val="both"/>
              <w:rPr>
                <w:bCs/>
                <w:spacing w:val="2"/>
                <w:shd w:val="clear" w:color="auto" w:fill="FFFFFF"/>
              </w:rPr>
            </w:pPr>
          </w:p>
        </w:tc>
      </w:tr>
      <w:tr w:rsidR="00947325" w:rsidRPr="0054261A" w14:paraId="24B5D0F7" w14:textId="77777777" w:rsidTr="005374C3">
        <w:trPr>
          <w:trHeight w:val="20"/>
        </w:trPr>
        <w:tc>
          <w:tcPr>
            <w:tcW w:w="562" w:type="dxa"/>
          </w:tcPr>
          <w:p w14:paraId="548D7A05" w14:textId="77777777" w:rsidR="00947325" w:rsidRPr="0054261A" w:rsidRDefault="00947325"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55810123" w14:textId="77777777" w:rsidR="00947325" w:rsidRPr="0054261A" w:rsidRDefault="00947325" w:rsidP="00947325">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51158104" w14:textId="77777777" w:rsidR="00947325" w:rsidRPr="0054261A" w:rsidRDefault="00947325" w:rsidP="00947325">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26-5) </w:t>
            </w:r>
          </w:p>
          <w:p w14:paraId="528EEBE1" w14:textId="41036679" w:rsidR="00947325" w:rsidRPr="0054261A" w:rsidRDefault="00947325" w:rsidP="00947325">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3A7EF8A3" w14:textId="77777777" w:rsidR="00947325" w:rsidRPr="0054261A" w:rsidRDefault="00947325" w:rsidP="00947325">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34156666" w14:textId="77777777" w:rsidR="00947325" w:rsidRPr="0054261A" w:rsidRDefault="00947325" w:rsidP="00947325">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7791515C" w14:textId="77777777" w:rsidR="00947325" w:rsidRPr="0054261A" w:rsidRDefault="00947325" w:rsidP="00947325">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26-5) отсутствует</w:t>
            </w:r>
            <w:r w:rsidR="00D63C68" w:rsidRPr="0054261A">
              <w:rPr>
                <w:b/>
                <w:bCs/>
                <w:lang w:val="ru-RU"/>
              </w:rPr>
              <w:t>;</w:t>
            </w:r>
          </w:p>
          <w:p w14:paraId="4FFBFD51" w14:textId="1C9521A0" w:rsidR="00D63C68" w:rsidRPr="0054261A" w:rsidRDefault="00D63C68" w:rsidP="00947325">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54261A">
              <w:rPr>
                <w:b/>
                <w:bCs/>
                <w:lang w:val="ru-RU"/>
              </w:rPr>
              <w:t>…</w:t>
            </w:r>
          </w:p>
        </w:tc>
        <w:tc>
          <w:tcPr>
            <w:tcW w:w="4365" w:type="dxa"/>
          </w:tcPr>
          <w:p w14:paraId="6A300E26" w14:textId="77777777" w:rsidR="00947325" w:rsidRPr="0054261A" w:rsidRDefault="00947325" w:rsidP="00947325">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509BBABE" w14:textId="355F9847" w:rsidR="00947325" w:rsidRPr="0054261A" w:rsidRDefault="00947325" w:rsidP="00947325">
            <w:pPr>
              <w:pStyle w:val="12"/>
              <w:widowControl w:val="0"/>
              <w:shd w:val="clear" w:color="auto" w:fill="FFFFFF"/>
              <w:spacing w:before="0" w:beforeAutospacing="0" w:after="0" w:afterAutospacing="0"/>
              <w:ind w:firstLine="284"/>
              <w:contextualSpacing/>
              <w:jc w:val="both"/>
              <w:textAlignment w:val="baseline"/>
              <w:rPr>
                <w:b/>
              </w:rPr>
            </w:pPr>
            <w:r w:rsidRPr="0054261A">
              <w:rPr>
                <w:b/>
              </w:rPr>
              <w:t>...</w:t>
            </w:r>
          </w:p>
          <w:p w14:paraId="70CA78E8" w14:textId="7716204D" w:rsidR="00A76530" w:rsidRPr="0054261A" w:rsidRDefault="00947325" w:rsidP="00A76530">
            <w:pPr>
              <w:pStyle w:val="12"/>
              <w:widowControl w:val="0"/>
              <w:shd w:val="clear" w:color="auto" w:fill="FFFFFF"/>
              <w:spacing w:before="0" w:beforeAutospacing="0" w:after="0" w:afterAutospacing="0"/>
              <w:ind w:firstLine="284"/>
              <w:contextualSpacing/>
              <w:jc w:val="both"/>
              <w:textAlignment w:val="baseline"/>
              <w:rPr>
                <w:b/>
                <w:bCs/>
                <w:color w:val="000000"/>
              </w:rPr>
            </w:pPr>
            <w:r w:rsidRPr="0054261A">
              <w:rPr>
                <w:b/>
                <w:bCs/>
              </w:rPr>
              <w:t xml:space="preserve">26-5) </w:t>
            </w:r>
            <w:r w:rsidR="00FE2CB2" w:rsidRPr="0054261A">
              <w:t xml:space="preserve"> </w:t>
            </w:r>
            <w:r w:rsidR="00C93711" w:rsidRPr="0054261A">
              <w:rPr>
                <w:b/>
                <w:bCs/>
              </w:rPr>
              <w:t>р</w:t>
            </w:r>
            <w:r w:rsidR="00FE2CB2" w:rsidRPr="0054261A">
              <w:rPr>
                <w:b/>
                <w:bCs/>
              </w:rPr>
              <w:t xml:space="preserve">азработка </w:t>
            </w:r>
            <w:r w:rsidRPr="0054261A">
              <w:rPr>
                <w:b/>
                <w:bCs/>
              </w:rPr>
              <w:t xml:space="preserve"> перечня юридических лиц, основными видами деятельности которых являются осуществление заемных операций или выкуп прав требования, и сто процентов голосующих акций (долей) которых принадлежит национальному управляющему холдингу, имеющих право на вычет суммы расходов по созданию провизии (резервов) против сомнительных и безнадежных активов, условных обязательств, за исключением активов и условных обязательств,</w:t>
            </w:r>
            <w:r w:rsidR="00D63C68" w:rsidRPr="0054261A">
              <w:rPr>
                <w:b/>
                <w:bCs/>
              </w:rPr>
              <w:t xml:space="preserve"> </w:t>
            </w:r>
            <w:r w:rsidRPr="0054261A">
              <w:rPr>
                <w:b/>
                <w:bCs/>
                <w:color w:val="000000"/>
              </w:rPr>
              <w:t xml:space="preserve">предоставленных в пользу взаимосвязанных сторон либо третьим лицам по обязательствам взаимосвязанных сторон (кроме активов и условных обязательств кредитных товариществ), </w:t>
            </w:r>
            <w:r w:rsidR="00A14A50" w:rsidRPr="0054261A">
              <w:rPr>
                <w:b/>
                <w:bCs/>
                <w:color w:val="000000"/>
              </w:rPr>
              <w:t>порядок</w:t>
            </w:r>
            <w:r w:rsidRPr="0054261A">
              <w:rPr>
                <w:b/>
                <w:bCs/>
                <w:color w:val="000000"/>
              </w:rPr>
              <w:t xml:space="preserve"> его формирования</w:t>
            </w:r>
            <w:r w:rsidR="002549D2">
              <w:rPr>
                <w:b/>
                <w:bCs/>
                <w:color w:val="000000"/>
              </w:rPr>
              <w:t xml:space="preserve"> и порядок создания провизии (резервов)</w:t>
            </w:r>
            <w:bookmarkStart w:id="1" w:name="_GoBack"/>
            <w:bookmarkEnd w:id="1"/>
            <w:r w:rsidR="002B2560" w:rsidRPr="0054261A">
              <w:rPr>
                <w:b/>
                <w:bCs/>
                <w:color w:val="000000"/>
              </w:rPr>
              <w:t>;</w:t>
            </w:r>
          </w:p>
          <w:p w14:paraId="1131D975" w14:textId="228D4C87" w:rsidR="00D63C68" w:rsidRPr="0054261A" w:rsidRDefault="00D63C68" w:rsidP="00A76530">
            <w:pPr>
              <w:pStyle w:val="12"/>
              <w:widowControl w:val="0"/>
              <w:shd w:val="clear" w:color="auto" w:fill="FFFFFF"/>
              <w:spacing w:before="0" w:beforeAutospacing="0" w:after="0" w:afterAutospacing="0"/>
              <w:ind w:firstLine="284"/>
              <w:contextualSpacing/>
              <w:jc w:val="both"/>
              <w:textAlignment w:val="baseline"/>
              <w:rPr>
                <w:b/>
                <w:bCs/>
                <w:color w:val="000000"/>
              </w:rPr>
            </w:pPr>
            <w:r w:rsidRPr="0054261A">
              <w:rPr>
                <w:b/>
                <w:bCs/>
                <w:color w:val="000000"/>
              </w:rPr>
              <w:t>...</w:t>
            </w:r>
          </w:p>
        </w:tc>
        <w:tc>
          <w:tcPr>
            <w:tcW w:w="4990" w:type="dxa"/>
          </w:tcPr>
          <w:p w14:paraId="19AD89F0" w14:textId="66352A4B" w:rsidR="00D63C68" w:rsidRPr="0054261A" w:rsidRDefault="00D63C68" w:rsidP="00D63C68">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t xml:space="preserve">Согласно части четвертой пункта </w:t>
            </w:r>
            <w:r w:rsidR="00947325" w:rsidRPr="0054261A">
              <w:rPr>
                <w:bCs/>
                <w:spacing w:val="2"/>
                <w:shd w:val="clear" w:color="auto" w:fill="FFFFFF"/>
              </w:rPr>
              <w:t>4 ст</w:t>
            </w:r>
            <w:r w:rsidRPr="0054261A">
              <w:rPr>
                <w:bCs/>
                <w:spacing w:val="2"/>
                <w:shd w:val="clear" w:color="auto" w:fill="FFFFFF"/>
              </w:rPr>
              <w:t xml:space="preserve">атьи </w:t>
            </w:r>
            <w:r w:rsidR="00947325" w:rsidRPr="0054261A">
              <w:rPr>
                <w:bCs/>
                <w:spacing w:val="2"/>
                <w:shd w:val="clear" w:color="auto" w:fill="FFFFFF"/>
              </w:rPr>
              <w:t xml:space="preserve">323 </w:t>
            </w:r>
            <w:bookmarkStart w:id="2" w:name="z5534"/>
            <w:r w:rsidR="00CC291A" w:rsidRPr="0054261A">
              <w:rPr>
                <w:bCs/>
                <w:spacing w:val="2"/>
                <w:shd w:val="clear" w:color="auto" w:fill="FFFFFF"/>
              </w:rPr>
              <w:t>Кодекса</w:t>
            </w:r>
            <w:r w:rsidRPr="0054261A">
              <w:rPr>
                <w:bCs/>
                <w:spacing w:val="2"/>
                <w:shd w:val="clear" w:color="auto" w:fill="FFFFFF"/>
              </w:rPr>
              <w:t xml:space="preserve"> </w:t>
            </w:r>
            <w:r w:rsidRPr="0054261A">
              <w:rPr>
                <w:color w:val="000000"/>
              </w:rPr>
              <w:t xml:space="preserve">перечень юридических лиц, указанных в данном пункте и </w:t>
            </w:r>
            <w:r w:rsidR="00BA6DDB" w:rsidRPr="0054261A">
              <w:rPr>
                <w:color w:val="000000"/>
              </w:rPr>
              <w:t>порядок формирования такого перечня</w:t>
            </w:r>
            <w:r w:rsidRPr="0054261A">
              <w:rPr>
                <w:color w:val="000000"/>
              </w:rPr>
              <w:t xml:space="preserve"> утверждаются Правительством Республики Казахстан.</w:t>
            </w:r>
          </w:p>
          <w:bookmarkEnd w:id="2"/>
          <w:p w14:paraId="4070067D" w14:textId="60B0947F" w:rsidR="00947325" w:rsidRPr="0054261A" w:rsidRDefault="00947325" w:rsidP="00947325">
            <w:pPr>
              <w:pStyle w:val="12"/>
              <w:widowControl w:val="0"/>
              <w:shd w:val="clear" w:color="auto" w:fill="FFFFFF"/>
              <w:spacing w:after="0"/>
              <w:ind w:firstLine="430"/>
              <w:contextualSpacing/>
              <w:jc w:val="both"/>
              <w:rPr>
                <w:bCs/>
                <w:spacing w:val="2"/>
                <w:shd w:val="clear" w:color="auto" w:fill="FFFFFF"/>
              </w:rPr>
            </w:pPr>
          </w:p>
        </w:tc>
      </w:tr>
      <w:tr w:rsidR="00D63C68" w:rsidRPr="0054261A" w14:paraId="4C627534" w14:textId="77777777" w:rsidTr="005374C3">
        <w:trPr>
          <w:trHeight w:val="20"/>
        </w:trPr>
        <w:tc>
          <w:tcPr>
            <w:tcW w:w="562" w:type="dxa"/>
          </w:tcPr>
          <w:p w14:paraId="741F4115" w14:textId="77777777" w:rsidR="00D63C68" w:rsidRPr="0054261A" w:rsidRDefault="00D63C68"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48BE16E9" w14:textId="77777777" w:rsidR="00D63C68" w:rsidRPr="0054261A" w:rsidRDefault="00D63C68" w:rsidP="00D63C68">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3F81B239" w14:textId="5358E4D6" w:rsidR="00D63C68" w:rsidRPr="0054261A" w:rsidRDefault="00D63C68" w:rsidP="00D63C68">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26-6) </w:t>
            </w:r>
          </w:p>
          <w:p w14:paraId="6E10ACCD" w14:textId="6D9F1CC8" w:rsidR="00D63C68" w:rsidRPr="0054261A" w:rsidRDefault="00D63C68" w:rsidP="00D63C68">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0C2009F6" w14:textId="77777777" w:rsidR="00D63C68" w:rsidRPr="0054261A" w:rsidRDefault="00D63C68" w:rsidP="00D63C6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442AEC06" w14:textId="77777777" w:rsidR="00D63C68" w:rsidRPr="0054261A" w:rsidRDefault="00D63C68" w:rsidP="00D63C6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70385BDB" w14:textId="77777777" w:rsidR="00D63C68" w:rsidRPr="0054261A" w:rsidRDefault="00D63C68" w:rsidP="00D63C68">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26-6) отсутствует;</w:t>
            </w:r>
          </w:p>
          <w:p w14:paraId="10C21D27" w14:textId="7C919A43" w:rsidR="00D63C68" w:rsidRPr="0054261A" w:rsidRDefault="00D63C68" w:rsidP="00D63C6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60A3F290" w14:textId="77777777" w:rsidR="00D63C68" w:rsidRPr="0054261A" w:rsidRDefault="00D63C68" w:rsidP="00D63C6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0C9D7740" w14:textId="77777777" w:rsidR="00D63C68" w:rsidRPr="0054261A" w:rsidRDefault="00D63C68" w:rsidP="00D63C6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0FF48C2C" w14:textId="26A533B2" w:rsidR="00D63C68" w:rsidRPr="0054261A" w:rsidRDefault="00D63C68" w:rsidP="00D63C68">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26-6)</w:t>
            </w:r>
            <w:r w:rsidR="00CB465F" w:rsidRPr="0054261A">
              <w:rPr>
                <w:b/>
                <w:bCs/>
                <w:lang w:val="ru-RU"/>
              </w:rPr>
              <w:t xml:space="preserve"> </w:t>
            </w:r>
            <w:r w:rsidR="00C93711" w:rsidRPr="0054261A">
              <w:rPr>
                <w:b/>
                <w:bCs/>
                <w:color w:val="000000"/>
                <w:spacing w:val="2"/>
                <w:lang w:val="ru-RU"/>
              </w:rPr>
              <w:t>р</w:t>
            </w:r>
            <w:r w:rsidR="00A76530" w:rsidRPr="0054261A">
              <w:rPr>
                <w:b/>
                <w:bCs/>
                <w:color w:val="000000"/>
                <w:spacing w:val="2"/>
                <w:lang w:val="ru-RU"/>
              </w:rPr>
              <w:t xml:space="preserve">азработка </w:t>
            </w:r>
            <w:r w:rsidRPr="0054261A">
              <w:rPr>
                <w:b/>
                <w:bCs/>
                <w:color w:val="000000"/>
                <w:spacing w:val="2"/>
                <w:lang w:val="ru-RU"/>
              </w:rPr>
              <w:t>перечня импортируемых товаров, по которым налог на добавленную стоимость уплачивается методом зачета, и правил его формирования;</w:t>
            </w:r>
          </w:p>
          <w:p w14:paraId="01E50B35" w14:textId="33B2371F" w:rsidR="00D63C68" w:rsidRPr="0054261A" w:rsidRDefault="00D63C68" w:rsidP="00D63C6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990" w:type="dxa"/>
          </w:tcPr>
          <w:p w14:paraId="4CCD409A" w14:textId="76CBD9F8" w:rsidR="009F5F56" w:rsidRPr="0054261A" w:rsidRDefault="00F126EB" w:rsidP="00A76530">
            <w:pPr>
              <w:pStyle w:val="12"/>
              <w:widowControl w:val="0"/>
              <w:shd w:val="clear" w:color="auto" w:fill="FFFFFF"/>
              <w:spacing w:after="0"/>
              <w:ind w:firstLine="430"/>
              <w:contextualSpacing/>
              <w:jc w:val="both"/>
            </w:pPr>
            <w:r w:rsidRPr="0054261A">
              <w:t>Согласно пункту</w:t>
            </w:r>
            <w:r w:rsidR="00D63C68" w:rsidRPr="0054261A">
              <w:t xml:space="preserve"> </w:t>
            </w:r>
            <w:r w:rsidR="00CB465F" w:rsidRPr="0054261A">
              <w:t>1</w:t>
            </w:r>
            <w:r w:rsidR="005374C3" w:rsidRPr="0054261A">
              <w:t xml:space="preserve"> статьи </w:t>
            </w:r>
            <w:r w:rsidRPr="0054261A">
              <w:t xml:space="preserve">509 Кодекса </w:t>
            </w:r>
            <w:r w:rsidR="00D63C68" w:rsidRPr="0054261A">
              <w:t xml:space="preserve"> перечень импортируемых товаров, </w:t>
            </w:r>
            <w:r w:rsidR="00CB465F" w:rsidRPr="0054261A">
              <w:t>предусмотренных в указанн</w:t>
            </w:r>
            <w:r w:rsidR="002E0D0D" w:rsidRPr="0054261A">
              <w:t>ом</w:t>
            </w:r>
            <w:r w:rsidR="00CB465F" w:rsidRPr="0054261A">
              <w:t xml:space="preserve"> пункт</w:t>
            </w:r>
            <w:r w:rsidR="002E0D0D" w:rsidRPr="0054261A">
              <w:t>е</w:t>
            </w:r>
            <w:r w:rsidR="00CB465F" w:rsidRPr="0054261A">
              <w:t>, п</w:t>
            </w:r>
            <w:r w:rsidR="00D63C68" w:rsidRPr="0054261A">
              <w:t>о которым налог на добавленную стоимость уплачивается методом зачета, и правил</w:t>
            </w:r>
            <w:r w:rsidR="00CB465F" w:rsidRPr="0054261A">
              <w:t>а</w:t>
            </w:r>
            <w:r w:rsidR="00D63C68" w:rsidRPr="0054261A">
              <w:t xml:space="preserve"> его формирова</w:t>
            </w:r>
            <w:r w:rsidR="009F5F56" w:rsidRPr="0054261A">
              <w:t xml:space="preserve">ния утверждаются Правительством Республики Казахстан. </w:t>
            </w:r>
          </w:p>
          <w:p w14:paraId="4AEB9FE8" w14:textId="79342C82" w:rsidR="00CB465F" w:rsidRPr="0054261A" w:rsidRDefault="009F5F56" w:rsidP="00A76530">
            <w:pPr>
              <w:pStyle w:val="12"/>
              <w:widowControl w:val="0"/>
              <w:shd w:val="clear" w:color="auto" w:fill="FFFFFF"/>
              <w:spacing w:after="0"/>
              <w:ind w:firstLine="430"/>
              <w:contextualSpacing/>
              <w:jc w:val="both"/>
            </w:pPr>
            <w:r w:rsidRPr="0054261A">
              <w:t xml:space="preserve"> </w:t>
            </w:r>
          </w:p>
        </w:tc>
      </w:tr>
      <w:tr w:rsidR="00A345D6" w:rsidRPr="0054261A" w14:paraId="1E9C9C0A" w14:textId="77777777" w:rsidTr="005374C3">
        <w:trPr>
          <w:trHeight w:val="20"/>
        </w:trPr>
        <w:tc>
          <w:tcPr>
            <w:tcW w:w="562" w:type="dxa"/>
          </w:tcPr>
          <w:p w14:paraId="541483D6" w14:textId="77777777" w:rsidR="00A345D6" w:rsidRPr="0054261A" w:rsidRDefault="00A345D6"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61849014" w14:textId="77777777" w:rsidR="00A345D6" w:rsidRPr="0054261A" w:rsidRDefault="00A345D6" w:rsidP="00A345D6">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35984AD3" w14:textId="0628D905" w:rsidR="00A345D6" w:rsidRPr="0054261A" w:rsidRDefault="00A345D6" w:rsidP="00A345D6">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26-7) </w:t>
            </w:r>
          </w:p>
          <w:p w14:paraId="32127D0A" w14:textId="2E7B4849" w:rsidR="00A345D6" w:rsidRPr="0054261A" w:rsidRDefault="00A345D6" w:rsidP="00A345D6">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4A90E4DF" w14:textId="77777777" w:rsidR="00A345D6" w:rsidRPr="0054261A" w:rsidRDefault="00A345D6"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33A91C60" w14:textId="77777777" w:rsidR="00A345D6" w:rsidRPr="0054261A" w:rsidRDefault="00A345D6"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79B24EC9" w14:textId="4393B2FB" w:rsidR="00A345D6" w:rsidRPr="0054261A" w:rsidRDefault="00A345D6" w:rsidP="00A345D6">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26-7) отсутствует;</w:t>
            </w:r>
          </w:p>
          <w:p w14:paraId="0A53A960" w14:textId="488572E6" w:rsidR="00A345D6" w:rsidRPr="0054261A" w:rsidRDefault="00A345D6"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23CF39C3" w14:textId="77777777" w:rsidR="00A345D6" w:rsidRPr="0054261A" w:rsidRDefault="00A345D6"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5FE7C342" w14:textId="77777777" w:rsidR="00A345D6" w:rsidRPr="0054261A" w:rsidRDefault="00A345D6"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593A9783" w14:textId="16B16DE5" w:rsidR="00A345D6" w:rsidRPr="0054261A" w:rsidRDefault="00A345D6" w:rsidP="00A345D6">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 xml:space="preserve">26-7) </w:t>
            </w:r>
            <w:r w:rsidR="00A76530" w:rsidRPr="0054261A">
              <w:rPr>
                <w:lang w:val="ru-RU"/>
              </w:rPr>
              <w:t xml:space="preserve"> </w:t>
            </w:r>
            <w:r w:rsidR="00C93711" w:rsidRPr="0054261A">
              <w:rPr>
                <w:b/>
                <w:bCs/>
                <w:color w:val="000000"/>
                <w:spacing w:val="2"/>
                <w:lang w:val="ru-RU"/>
              </w:rPr>
              <w:t>р</w:t>
            </w:r>
            <w:r w:rsidR="00A76530" w:rsidRPr="0054261A">
              <w:rPr>
                <w:b/>
                <w:bCs/>
                <w:color w:val="000000"/>
                <w:spacing w:val="2"/>
                <w:lang w:val="ru-RU"/>
              </w:rPr>
              <w:t xml:space="preserve">азработка </w:t>
            </w:r>
            <w:r w:rsidRPr="0054261A">
              <w:rPr>
                <w:b/>
                <w:bCs/>
                <w:color w:val="000000"/>
                <w:spacing w:val="2"/>
                <w:lang w:val="ru-RU"/>
              </w:rPr>
              <w:t xml:space="preserve"> перечня видов деятельности, по</w:t>
            </w:r>
            <w:r w:rsidRPr="0054261A">
              <w:rPr>
                <w:b/>
                <w:bCs/>
                <w:lang w:val="ru-RU"/>
              </w:rPr>
              <w:t xml:space="preserve"> </w:t>
            </w:r>
            <w:r w:rsidRPr="0054261A">
              <w:rPr>
                <w:b/>
                <w:bCs/>
                <w:color w:val="000000"/>
                <w:spacing w:val="2"/>
                <w:lang w:val="ru-RU"/>
              </w:rPr>
              <w:t>которым разрешено применение специального налогового режима для самозанятых;</w:t>
            </w:r>
          </w:p>
          <w:p w14:paraId="469578F4" w14:textId="37D362F1" w:rsidR="00A345D6" w:rsidRPr="0054261A" w:rsidRDefault="00A345D6"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990" w:type="dxa"/>
          </w:tcPr>
          <w:p w14:paraId="6F4E0181" w14:textId="54AD8CA9" w:rsidR="00A345D6" w:rsidRPr="0054261A" w:rsidRDefault="00CF42AA" w:rsidP="00A345D6">
            <w:pPr>
              <w:pStyle w:val="12"/>
              <w:widowControl w:val="0"/>
              <w:shd w:val="clear" w:color="auto" w:fill="FFFFFF"/>
              <w:spacing w:after="0"/>
              <w:ind w:firstLine="430"/>
              <w:contextualSpacing/>
              <w:jc w:val="both"/>
            </w:pPr>
            <w:r w:rsidRPr="0054261A">
              <w:t xml:space="preserve">Согласно </w:t>
            </w:r>
            <w:r w:rsidR="00A345D6" w:rsidRPr="0054261A">
              <w:t>п</w:t>
            </w:r>
            <w:r w:rsidRPr="0054261A">
              <w:t xml:space="preserve">одпункту </w:t>
            </w:r>
            <w:r w:rsidR="00A345D6" w:rsidRPr="0054261A">
              <w:t>1</w:t>
            </w:r>
            <w:r w:rsidRPr="0054261A">
              <w:t xml:space="preserve">) пункта 2 статьи </w:t>
            </w:r>
            <w:r w:rsidR="00A345D6" w:rsidRPr="0054261A">
              <w:t xml:space="preserve">718 </w:t>
            </w:r>
            <w:r w:rsidR="00F126EB" w:rsidRPr="0054261A">
              <w:t xml:space="preserve"> Кодекса </w:t>
            </w:r>
            <w:r w:rsidRPr="0054261A">
              <w:t xml:space="preserve"> </w:t>
            </w:r>
            <w:r w:rsidRPr="0054261A">
              <w:rPr>
                <w:color w:val="000000"/>
              </w:rPr>
              <w:t>перечень видов деятельности, по которым разрешено применение специального налогового режима для самозанятых, утверждается Правительством Республики Казахстан.</w:t>
            </w:r>
          </w:p>
        </w:tc>
      </w:tr>
      <w:tr w:rsidR="00CF42AA" w:rsidRPr="0054261A" w14:paraId="278A311E" w14:textId="77777777" w:rsidTr="005374C3">
        <w:trPr>
          <w:trHeight w:val="20"/>
        </w:trPr>
        <w:tc>
          <w:tcPr>
            <w:tcW w:w="562" w:type="dxa"/>
          </w:tcPr>
          <w:p w14:paraId="6BC72CC1" w14:textId="77777777" w:rsidR="00CF42AA" w:rsidRPr="0054261A" w:rsidRDefault="00CF42AA"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1E947140" w14:textId="77777777" w:rsidR="00CF42AA" w:rsidRPr="0054261A" w:rsidRDefault="00CF42AA" w:rsidP="00CF42AA">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3FC955C7" w14:textId="4587D612" w:rsidR="00CF42AA" w:rsidRPr="0054261A" w:rsidRDefault="00CF42AA" w:rsidP="00CF42AA">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26-8) </w:t>
            </w:r>
          </w:p>
          <w:p w14:paraId="530CD06A" w14:textId="29EC8F9B" w:rsidR="00CF42AA" w:rsidRPr="0054261A" w:rsidRDefault="00CF42AA" w:rsidP="00CF42AA">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734DFEC1" w14:textId="77777777" w:rsidR="00CF42AA" w:rsidRPr="0054261A" w:rsidRDefault="00CF42AA" w:rsidP="00CF42AA">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12331CF7" w14:textId="77777777" w:rsidR="00CF42AA" w:rsidRPr="0054261A" w:rsidRDefault="00CF42AA" w:rsidP="00CF42AA">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4DEAE41B" w14:textId="467C5BF3" w:rsidR="00CF42AA" w:rsidRPr="0054261A" w:rsidRDefault="00CF42AA" w:rsidP="00CF42AA">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26-8) отсутствует;</w:t>
            </w:r>
          </w:p>
          <w:p w14:paraId="2DA4465B" w14:textId="473DB860" w:rsidR="00CF42AA" w:rsidRPr="0054261A" w:rsidRDefault="00CF42AA" w:rsidP="00CF42AA">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67865856" w14:textId="77777777" w:rsidR="00226DF8" w:rsidRPr="0054261A"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27F7D9B9" w14:textId="77777777" w:rsidR="00226DF8" w:rsidRPr="0054261A"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A68590F" w14:textId="317402C5" w:rsidR="00226DF8" w:rsidRPr="0054261A" w:rsidRDefault="00A76530" w:rsidP="00226DF8">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26-8)</w:t>
            </w:r>
            <w:r w:rsidR="000C6C3F" w:rsidRPr="0054261A">
              <w:rPr>
                <w:b/>
                <w:bCs/>
                <w:lang w:val="ru-RU"/>
              </w:rPr>
              <w:t xml:space="preserve"> разработка </w:t>
            </w:r>
            <w:r w:rsidR="00DB17AE" w:rsidRPr="0054261A">
              <w:rPr>
                <w:b/>
                <w:bCs/>
                <w:color w:val="000000"/>
                <w:spacing w:val="2"/>
                <w:lang w:val="ru-RU"/>
              </w:rPr>
              <w:t>п</w:t>
            </w:r>
            <w:r w:rsidR="000C6C3F" w:rsidRPr="0054261A">
              <w:rPr>
                <w:b/>
                <w:bCs/>
                <w:color w:val="000000"/>
                <w:spacing w:val="2"/>
                <w:lang w:val="ru-RU"/>
              </w:rPr>
              <w:t>еречня</w:t>
            </w:r>
            <w:r w:rsidR="00226DF8" w:rsidRPr="0054261A">
              <w:rPr>
                <w:b/>
                <w:bCs/>
                <w:color w:val="000000"/>
                <w:spacing w:val="2"/>
                <w:lang w:val="ru-RU"/>
              </w:rPr>
              <w:t xml:space="preserve"> видов деятельности, по которым запрещено применение специального налогового режима на основе упрощенной декларации;</w:t>
            </w:r>
          </w:p>
          <w:p w14:paraId="122BCE5A" w14:textId="402D7FE6" w:rsidR="00CF42AA" w:rsidRPr="0054261A"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lastRenderedPageBreak/>
              <w:t>…</w:t>
            </w:r>
          </w:p>
        </w:tc>
        <w:tc>
          <w:tcPr>
            <w:tcW w:w="4990" w:type="dxa"/>
          </w:tcPr>
          <w:p w14:paraId="35981C80" w14:textId="1F331DDE" w:rsidR="00226DF8" w:rsidRPr="0054261A" w:rsidRDefault="00CF42AA" w:rsidP="005C1B89">
            <w:pPr>
              <w:pStyle w:val="12"/>
              <w:widowControl w:val="0"/>
              <w:shd w:val="clear" w:color="auto" w:fill="FFFFFF"/>
              <w:spacing w:after="0"/>
              <w:ind w:firstLine="430"/>
              <w:contextualSpacing/>
              <w:jc w:val="both"/>
              <w:rPr>
                <w:color w:val="000000"/>
              </w:rPr>
            </w:pPr>
            <w:r w:rsidRPr="0054261A">
              <w:lastRenderedPageBreak/>
              <w:t xml:space="preserve">Согласно подпункту </w:t>
            </w:r>
            <w:r w:rsidR="00226DF8" w:rsidRPr="0054261A">
              <w:t>2</w:t>
            </w:r>
            <w:r w:rsidRPr="0054261A">
              <w:t xml:space="preserve">) пункта </w:t>
            </w:r>
            <w:r w:rsidR="00226DF8" w:rsidRPr="0054261A">
              <w:t>1</w:t>
            </w:r>
            <w:r w:rsidRPr="0054261A">
              <w:t xml:space="preserve"> статьи 7</w:t>
            </w:r>
            <w:r w:rsidR="00226DF8" w:rsidRPr="0054261A">
              <w:t>23</w:t>
            </w:r>
            <w:r w:rsidR="005374C3" w:rsidRPr="0054261A">
              <w:t xml:space="preserve"> </w:t>
            </w:r>
            <w:r w:rsidR="00F126EB" w:rsidRPr="0054261A">
              <w:t xml:space="preserve"> Кодекса </w:t>
            </w:r>
            <w:bookmarkStart w:id="3" w:name="z11860"/>
            <w:r w:rsidR="00226DF8" w:rsidRPr="0054261A">
              <w:t xml:space="preserve"> </w:t>
            </w:r>
            <w:r w:rsidR="00226DF8" w:rsidRPr="0054261A">
              <w:rPr>
                <w:color w:val="000000"/>
              </w:rPr>
              <w:t>специальный налоговый режим на основе упрощенной декларации вправе применять индивидуальные предприниматели и юридические лица – резиденты Республики Казахстан (за и</w:t>
            </w:r>
            <w:r w:rsidR="005C1B89" w:rsidRPr="0054261A">
              <w:rPr>
                <w:color w:val="000000"/>
              </w:rPr>
              <w:t xml:space="preserve">сключением указанных в пункте 2 </w:t>
            </w:r>
            <w:r w:rsidR="00226DF8" w:rsidRPr="0054261A">
              <w:rPr>
                <w:color w:val="000000"/>
              </w:rPr>
              <w:t>статьи</w:t>
            </w:r>
            <w:r w:rsidR="005C1B89" w:rsidRPr="0054261A">
              <w:rPr>
                <w:color w:val="000000"/>
              </w:rPr>
              <w:t xml:space="preserve"> 723</w:t>
            </w:r>
            <w:r w:rsidR="00226DF8" w:rsidRPr="0054261A">
              <w:rPr>
                <w:color w:val="000000"/>
              </w:rPr>
              <w:t xml:space="preserve">), </w:t>
            </w:r>
            <w:bookmarkStart w:id="4" w:name="z11862"/>
            <w:bookmarkEnd w:id="3"/>
            <w:r w:rsidR="00226DF8" w:rsidRPr="0054261A">
              <w:rPr>
                <w:color w:val="000000"/>
              </w:rPr>
              <w:t xml:space="preserve">которые осуществляют </w:t>
            </w:r>
            <w:r w:rsidR="00226DF8" w:rsidRPr="0054261A">
              <w:rPr>
                <w:color w:val="000000"/>
              </w:rPr>
              <w:lastRenderedPageBreak/>
              <w:t>виды деятельности, не включенные в определенный Правительством Республики Казахстан перечень видов деятельности, по которым запрещается применение специального налогового режима на основе упрощенной декларации.</w:t>
            </w:r>
            <w:bookmarkEnd w:id="4"/>
          </w:p>
        </w:tc>
      </w:tr>
      <w:tr w:rsidR="00226DF8" w:rsidRPr="0054261A" w14:paraId="7B11CBE0" w14:textId="77777777" w:rsidTr="005374C3">
        <w:trPr>
          <w:trHeight w:val="20"/>
        </w:trPr>
        <w:tc>
          <w:tcPr>
            <w:tcW w:w="562" w:type="dxa"/>
          </w:tcPr>
          <w:p w14:paraId="32282E82" w14:textId="77777777" w:rsidR="00226DF8" w:rsidRPr="0054261A" w:rsidRDefault="00226DF8"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5B87117B" w14:textId="77777777" w:rsidR="00226DF8" w:rsidRPr="0054261A" w:rsidRDefault="00226DF8" w:rsidP="00226DF8">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67B68BA0" w14:textId="5CAB58F3" w:rsidR="00226DF8" w:rsidRPr="0054261A" w:rsidRDefault="00226DF8" w:rsidP="00226DF8">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26-9) </w:t>
            </w:r>
          </w:p>
          <w:p w14:paraId="4A8CF496" w14:textId="61176133" w:rsidR="00226DF8" w:rsidRPr="0054261A" w:rsidRDefault="00226DF8" w:rsidP="00226DF8">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6E0C50CE" w14:textId="77777777" w:rsidR="00226DF8" w:rsidRPr="0054261A"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6984E49F" w14:textId="77777777" w:rsidR="00226DF8" w:rsidRPr="0054261A"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2A439648" w14:textId="02925548" w:rsidR="00226DF8" w:rsidRPr="0054261A" w:rsidRDefault="00226DF8" w:rsidP="00226DF8">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26-9) отсутствует;</w:t>
            </w:r>
          </w:p>
          <w:p w14:paraId="1C9003A6" w14:textId="7DE91EEB" w:rsidR="00226DF8" w:rsidRPr="0054261A"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73542A9C" w14:textId="77777777" w:rsidR="00226DF8" w:rsidRPr="0054261A"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7EF38BA5" w14:textId="77777777" w:rsidR="00226DF8" w:rsidRPr="0054261A"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0412536" w14:textId="6AB2CB8F" w:rsidR="00226DF8" w:rsidRPr="0054261A" w:rsidRDefault="00640724" w:rsidP="00226DF8">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26-9)</w:t>
            </w:r>
            <w:r w:rsidR="00A76530" w:rsidRPr="0054261A">
              <w:rPr>
                <w:lang w:val="ru-RU"/>
              </w:rPr>
              <w:t xml:space="preserve"> </w:t>
            </w:r>
            <w:r w:rsidR="00C93711" w:rsidRPr="0054261A">
              <w:rPr>
                <w:b/>
                <w:bCs/>
                <w:color w:val="000000"/>
                <w:spacing w:val="2"/>
                <w:lang w:val="ru-RU"/>
              </w:rPr>
              <w:t>р</w:t>
            </w:r>
            <w:r w:rsidR="00A76530" w:rsidRPr="0054261A">
              <w:rPr>
                <w:b/>
                <w:bCs/>
                <w:color w:val="000000"/>
                <w:spacing w:val="2"/>
                <w:lang w:val="ru-RU"/>
              </w:rPr>
              <w:t xml:space="preserve">азработка </w:t>
            </w:r>
            <w:r w:rsidR="00226DF8" w:rsidRPr="0054261A">
              <w:rPr>
                <w:b/>
                <w:bCs/>
                <w:color w:val="000000"/>
                <w:spacing w:val="2"/>
                <w:lang w:val="ru-RU"/>
              </w:rPr>
              <w:t>ставок акцизов на бензин (за исключением авиационного), дизельное топливо, газохол, бензанол, нефрас, смесь легких углеводородов и экологическое топливо;</w:t>
            </w:r>
          </w:p>
          <w:p w14:paraId="5BE8B305" w14:textId="3E3D7497" w:rsidR="00226DF8" w:rsidRPr="0054261A"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990" w:type="dxa"/>
          </w:tcPr>
          <w:p w14:paraId="6769394D" w14:textId="48746FE1" w:rsidR="00CB465F" w:rsidRPr="0054261A" w:rsidRDefault="00226DF8" w:rsidP="00CB465F">
            <w:pPr>
              <w:pStyle w:val="12"/>
              <w:widowControl w:val="0"/>
              <w:shd w:val="clear" w:color="auto" w:fill="FFFFFF"/>
              <w:spacing w:after="0"/>
              <w:ind w:firstLine="430"/>
              <w:contextualSpacing/>
              <w:jc w:val="both"/>
              <w:rPr>
                <w:color w:val="000000"/>
              </w:rPr>
            </w:pPr>
            <w:r w:rsidRPr="0054261A">
              <w:t>Согласно по</w:t>
            </w:r>
            <w:r w:rsidR="003A284A" w:rsidRPr="0054261A">
              <w:t xml:space="preserve">дпункту 2) пункта 6 статьи 537 </w:t>
            </w:r>
            <w:r w:rsidR="00F126EB" w:rsidRPr="0054261A">
              <w:t xml:space="preserve"> Кодекса </w:t>
            </w:r>
            <w:bookmarkStart w:id="5" w:name="z9161"/>
            <w:r w:rsidRPr="0054261A">
              <w:rPr>
                <w:color w:val="000000"/>
              </w:rPr>
              <w:t xml:space="preserve">      исчисление суммы акциза на подакцизные товары, указанные в подпункте 5) части первой статьи 536 </w:t>
            </w:r>
            <w:r w:rsidR="00CB465F" w:rsidRPr="0054261A">
              <w:rPr>
                <w:color w:val="000000"/>
              </w:rPr>
              <w:t>НК</w:t>
            </w:r>
            <w:r w:rsidRPr="0054261A">
              <w:rPr>
                <w:color w:val="000000"/>
              </w:rPr>
              <w:t xml:space="preserve">, </w:t>
            </w:r>
            <w:r w:rsidR="00CB465F" w:rsidRPr="0054261A">
              <w:rPr>
                <w:color w:val="000000"/>
              </w:rPr>
              <w:t xml:space="preserve">производится по ставкам, </w:t>
            </w:r>
            <w:r w:rsidRPr="0054261A">
              <w:rPr>
                <w:color w:val="000000"/>
              </w:rPr>
              <w:t>утверждаемы</w:t>
            </w:r>
            <w:r w:rsidR="002E0D0D" w:rsidRPr="0054261A">
              <w:rPr>
                <w:color w:val="000000"/>
              </w:rPr>
              <w:t>м</w:t>
            </w:r>
            <w:r w:rsidRPr="0054261A">
              <w:rPr>
                <w:color w:val="000000"/>
              </w:rPr>
              <w:t xml:space="preserve"> Правительством Республики Казахстан.</w:t>
            </w:r>
          </w:p>
          <w:p w14:paraId="0928BE1B" w14:textId="764B1026" w:rsidR="00226DF8" w:rsidRPr="0054261A" w:rsidRDefault="00CB465F" w:rsidP="00CB465F">
            <w:pPr>
              <w:pStyle w:val="12"/>
              <w:widowControl w:val="0"/>
              <w:shd w:val="clear" w:color="auto" w:fill="FFFFFF"/>
              <w:spacing w:after="0"/>
              <w:ind w:firstLine="430"/>
              <w:contextualSpacing/>
              <w:jc w:val="both"/>
              <w:rPr>
                <w:bCs/>
                <w:spacing w:val="2"/>
                <w:shd w:val="clear" w:color="auto" w:fill="FFFFFF"/>
              </w:rPr>
            </w:pPr>
            <w:r w:rsidRPr="0054261A">
              <w:rPr>
                <w:color w:val="000000"/>
              </w:rPr>
              <w:t>В соответст</w:t>
            </w:r>
            <w:r w:rsidR="003A284A" w:rsidRPr="0054261A">
              <w:rPr>
                <w:color w:val="000000"/>
              </w:rPr>
              <w:t xml:space="preserve">вии с подпунктом 5) статьи 536 </w:t>
            </w:r>
            <w:r w:rsidRPr="0054261A">
              <w:rPr>
                <w:color w:val="000000"/>
              </w:rPr>
              <w:t xml:space="preserve">НК </w:t>
            </w:r>
            <w:bookmarkStart w:id="6" w:name="z9138"/>
            <w:r w:rsidRPr="0054261A">
              <w:rPr>
                <w:color w:val="000000"/>
              </w:rPr>
              <w:t>подакцизными товарами являются</w:t>
            </w:r>
            <w:bookmarkStart w:id="7" w:name="z9143"/>
            <w:bookmarkEnd w:id="6"/>
            <w:r w:rsidRPr="0054261A">
              <w:rPr>
                <w:color w:val="000000"/>
              </w:rPr>
              <w:t xml:space="preserve"> бензин (за исключением авиационного), дизельное топливо, газохол, бензанол, нефрас, смесь легких углеводородов, экологическое топливо.</w:t>
            </w:r>
            <w:bookmarkEnd w:id="5"/>
            <w:bookmarkEnd w:id="7"/>
          </w:p>
        </w:tc>
      </w:tr>
      <w:tr w:rsidR="00456353" w:rsidRPr="0054261A" w14:paraId="2E3B1BDC" w14:textId="77777777" w:rsidTr="005374C3">
        <w:trPr>
          <w:trHeight w:val="20"/>
        </w:trPr>
        <w:tc>
          <w:tcPr>
            <w:tcW w:w="562" w:type="dxa"/>
          </w:tcPr>
          <w:p w14:paraId="6C9E5A6A" w14:textId="77777777" w:rsidR="00456353" w:rsidRPr="0054261A" w:rsidRDefault="00456353"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4192F161" w14:textId="77777777" w:rsidR="00456353" w:rsidRPr="0054261A" w:rsidRDefault="00456353" w:rsidP="00456353">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3D42F7DF" w14:textId="5CAB5F6E" w:rsidR="00456353" w:rsidRPr="0054261A" w:rsidRDefault="00456353" w:rsidP="00456353">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26-10) </w:t>
            </w:r>
          </w:p>
          <w:p w14:paraId="11FF807C" w14:textId="4D2BF37D" w:rsidR="00456353" w:rsidRPr="0054261A" w:rsidRDefault="00456353" w:rsidP="00456353">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2A28D535" w14:textId="77777777"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7B882113" w14:textId="77777777"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3069D967" w14:textId="7A576937" w:rsidR="00456353" w:rsidRPr="0054261A" w:rsidRDefault="00456353" w:rsidP="00456353">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26-10) отсутствует;</w:t>
            </w:r>
          </w:p>
          <w:p w14:paraId="11F0BEC9" w14:textId="67C615DD"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3541AA22" w14:textId="77777777"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3328B4F1" w14:textId="77777777"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3BB24C2E" w14:textId="70101A62" w:rsidR="00456353" w:rsidRPr="0054261A" w:rsidRDefault="00456353" w:rsidP="00456353">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26-10</w:t>
            </w:r>
            <w:r w:rsidRPr="0054261A">
              <w:rPr>
                <w:lang w:val="ru-RU"/>
              </w:rPr>
              <w:t>)</w:t>
            </w:r>
            <w:r w:rsidR="00640724" w:rsidRPr="0054261A">
              <w:rPr>
                <w:lang w:val="ru-RU"/>
              </w:rPr>
              <w:t xml:space="preserve"> </w:t>
            </w:r>
            <w:r w:rsidR="00C93711" w:rsidRPr="0054261A">
              <w:rPr>
                <w:b/>
                <w:lang w:val="ru-RU"/>
              </w:rPr>
              <w:t>р</w:t>
            </w:r>
            <w:r w:rsidR="0026483F" w:rsidRPr="0054261A">
              <w:rPr>
                <w:b/>
                <w:lang w:val="ru-RU"/>
              </w:rPr>
              <w:t>азработка</w:t>
            </w:r>
            <w:r w:rsidR="0026483F" w:rsidRPr="0054261A">
              <w:rPr>
                <w:lang w:val="ru-RU"/>
              </w:rPr>
              <w:t xml:space="preserve"> и </w:t>
            </w:r>
            <w:r w:rsidRPr="0054261A">
              <w:rPr>
                <w:b/>
                <w:bCs/>
                <w:color w:val="000000"/>
                <w:spacing w:val="2"/>
                <w:lang w:val="ru-RU"/>
              </w:rPr>
              <w:t>утверждение норм фактических расходов на проживание и выпл</w:t>
            </w:r>
            <w:r w:rsidR="003A284A" w:rsidRPr="0054261A">
              <w:rPr>
                <w:b/>
                <w:bCs/>
                <w:color w:val="000000"/>
                <w:spacing w:val="2"/>
                <w:lang w:val="ru-RU"/>
              </w:rPr>
              <w:t>ату суммы денег обучаемому лицу в размерах, определенных налогоплательщиком, но не превышающих нормы;</w:t>
            </w:r>
          </w:p>
          <w:p w14:paraId="5BD3DF2A" w14:textId="42215741"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6A25264C" w14:textId="4E1D26E5" w:rsidR="00456353" w:rsidRPr="0054261A" w:rsidRDefault="009F5F56" w:rsidP="0098683D">
            <w:pPr>
              <w:pStyle w:val="12"/>
              <w:widowControl w:val="0"/>
              <w:shd w:val="clear" w:color="auto" w:fill="FFFFFF"/>
              <w:spacing w:after="0"/>
              <w:ind w:firstLine="430"/>
              <w:contextualSpacing/>
              <w:jc w:val="both"/>
              <w:rPr>
                <w:color w:val="000000"/>
              </w:rPr>
            </w:pPr>
            <w:bookmarkStart w:id="8" w:name="z5974"/>
            <w:r w:rsidRPr="0054261A">
              <w:rPr>
                <w:color w:val="000000"/>
              </w:rPr>
              <w:t xml:space="preserve"> </w:t>
            </w:r>
            <w:r w:rsidRPr="0054261A">
              <w:t xml:space="preserve">  Согласно подпункту 5) пункта 1 статьи 337 </w:t>
            </w:r>
            <w:r w:rsidR="000479FC" w:rsidRPr="0054261A">
              <w:rPr>
                <w:color w:val="000000"/>
              </w:rPr>
              <w:t>уполномоченным органом в области налоговой политики</w:t>
            </w:r>
            <w:bookmarkEnd w:id="8"/>
            <w:r w:rsidR="002F52E9" w:rsidRPr="0054261A">
              <w:rPr>
                <w:color w:val="000000"/>
              </w:rPr>
              <w:t xml:space="preserve"> </w:t>
            </w:r>
            <w:r w:rsidR="002F52E9" w:rsidRPr="0054261A">
              <w:t xml:space="preserve"> </w:t>
            </w:r>
            <w:r w:rsidR="002F52E9" w:rsidRPr="0054261A">
              <w:rPr>
                <w:color w:val="000000"/>
              </w:rPr>
              <w:t>разрабатывается и утверждается норм</w:t>
            </w:r>
            <w:r w:rsidR="0048176F" w:rsidRPr="0054261A">
              <w:rPr>
                <w:color w:val="000000"/>
              </w:rPr>
              <w:t>ы</w:t>
            </w:r>
            <w:r w:rsidR="002F52E9" w:rsidRPr="0054261A">
              <w:rPr>
                <w:color w:val="000000"/>
              </w:rPr>
              <w:t xml:space="preserve"> фактических расходов на проживание и выплату суммы денег обучаемому лицу в размерах, определенных налогоплатель</w:t>
            </w:r>
            <w:r w:rsidR="008039C6">
              <w:rPr>
                <w:color w:val="000000"/>
              </w:rPr>
              <w:t>щиком, но не превышающих нормы</w:t>
            </w:r>
            <w:r w:rsidR="000479FC" w:rsidRPr="0054261A">
              <w:rPr>
                <w:color w:val="000000"/>
              </w:rPr>
              <w:t>.</w:t>
            </w:r>
          </w:p>
        </w:tc>
      </w:tr>
      <w:tr w:rsidR="00456353" w:rsidRPr="0054261A" w14:paraId="0D5CA493" w14:textId="77777777" w:rsidTr="005374C3">
        <w:trPr>
          <w:trHeight w:val="20"/>
        </w:trPr>
        <w:tc>
          <w:tcPr>
            <w:tcW w:w="562" w:type="dxa"/>
          </w:tcPr>
          <w:p w14:paraId="2B77A8E9" w14:textId="77777777" w:rsidR="00456353" w:rsidRPr="0054261A" w:rsidRDefault="00456353"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25645E6A" w14:textId="77777777" w:rsidR="00456353" w:rsidRPr="0054261A" w:rsidRDefault="00456353" w:rsidP="00456353">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1686C0C8" w14:textId="3A90CCE4" w:rsidR="00456353" w:rsidRPr="0054261A" w:rsidRDefault="00456353" w:rsidP="00456353">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26-11) </w:t>
            </w:r>
          </w:p>
          <w:p w14:paraId="2897B1D0" w14:textId="4A9E7BF1" w:rsidR="00456353" w:rsidRPr="0054261A" w:rsidRDefault="00456353" w:rsidP="00456353">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3D05AABC" w14:textId="77777777"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1D73D480" w14:textId="77777777"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7FAC030B" w14:textId="0C19520E" w:rsidR="00456353" w:rsidRPr="0054261A" w:rsidRDefault="00456353" w:rsidP="00456353">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26-11) отсутствует;</w:t>
            </w:r>
          </w:p>
          <w:p w14:paraId="5E8D30C2" w14:textId="04FDC751"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shd w:val="clear" w:color="auto" w:fill="auto"/>
          </w:tcPr>
          <w:p w14:paraId="16D42DE5" w14:textId="77777777"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64F157E5" w14:textId="77777777"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19C5E4C1" w14:textId="7A495F7E" w:rsidR="00456353" w:rsidRPr="0054261A" w:rsidRDefault="00456353" w:rsidP="00456353">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26-11</w:t>
            </w:r>
            <w:r w:rsidRPr="0054261A">
              <w:rPr>
                <w:b/>
                <w:lang w:val="ru-RU"/>
              </w:rPr>
              <w:t>)</w:t>
            </w:r>
            <w:r w:rsidR="00640724" w:rsidRPr="0054261A">
              <w:rPr>
                <w:b/>
                <w:lang w:val="ru-RU"/>
              </w:rPr>
              <w:t xml:space="preserve"> </w:t>
            </w:r>
            <w:r w:rsidR="00C93711" w:rsidRPr="0054261A">
              <w:rPr>
                <w:b/>
                <w:lang w:val="ru-RU"/>
              </w:rPr>
              <w:t>р</w:t>
            </w:r>
            <w:r w:rsidR="00A76530" w:rsidRPr="0054261A">
              <w:rPr>
                <w:b/>
                <w:lang w:val="ru-RU"/>
              </w:rPr>
              <w:t>азработка</w:t>
            </w:r>
            <w:r w:rsidR="00A76530" w:rsidRPr="0054261A">
              <w:rPr>
                <w:lang w:val="ru-RU"/>
              </w:rPr>
              <w:t xml:space="preserve"> и</w:t>
            </w:r>
            <w:r w:rsidRPr="0054261A">
              <w:rPr>
                <w:lang w:val="ru-RU"/>
              </w:rPr>
              <w:t xml:space="preserve"> </w:t>
            </w:r>
            <w:r w:rsidRPr="0054261A">
              <w:rPr>
                <w:b/>
                <w:bCs/>
                <w:color w:val="000000"/>
                <w:spacing w:val="2"/>
                <w:lang w:val="ru-RU"/>
              </w:rPr>
              <w:t xml:space="preserve">утверждение </w:t>
            </w:r>
            <w:r w:rsidR="00BA6DDB" w:rsidRPr="0054261A">
              <w:rPr>
                <w:b/>
                <w:bCs/>
                <w:color w:val="000000"/>
                <w:spacing w:val="2"/>
                <w:lang w:val="ru-RU"/>
              </w:rPr>
              <w:t>порядка</w:t>
            </w:r>
            <w:r w:rsidR="000C6C3F" w:rsidRPr="0054261A">
              <w:rPr>
                <w:b/>
                <w:bCs/>
                <w:color w:val="000000"/>
                <w:spacing w:val="2"/>
                <w:lang w:val="ru-RU"/>
              </w:rPr>
              <w:t xml:space="preserve"> </w:t>
            </w:r>
            <w:r w:rsidRPr="0054261A">
              <w:rPr>
                <w:b/>
                <w:bCs/>
                <w:color w:val="000000"/>
                <w:spacing w:val="2"/>
                <w:lang w:val="ru-RU"/>
              </w:rPr>
              <w:t>определения выравнивающего коэффициента, применяемого к установленным ставкам налога на добычу полезных ископаемых;</w:t>
            </w:r>
          </w:p>
          <w:p w14:paraId="69946528" w14:textId="57E57D8E" w:rsidR="00456353" w:rsidRPr="0054261A"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shd w:val="clear" w:color="auto" w:fill="auto"/>
          </w:tcPr>
          <w:p w14:paraId="7CF991D5" w14:textId="5A4D9DAD" w:rsidR="00456353" w:rsidRPr="0054261A" w:rsidRDefault="00456353" w:rsidP="00456353">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t xml:space="preserve">Согласно </w:t>
            </w:r>
            <w:r w:rsidR="00DF5BF4" w:rsidRPr="0054261A">
              <w:rPr>
                <w:bCs/>
                <w:spacing w:val="2"/>
                <w:shd w:val="clear" w:color="auto" w:fill="FFFFFF"/>
              </w:rPr>
              <w:t xml:space="preserve">подпункту 2) </w:t>
            </w:r>
            <w:r w:rsidRPr="0054261A">
              <w:rPr>
                <w:bCs/>
                <w:spacing w:val="2"/>
                <w:shd w:val="clear" w:color="auto" w:fill="FFFFFF"/>
              </w:rPr>
              <w:t>пункт</w:t>
            </w:r>
            <w:r w:rsidR="00DF5BF4" w:rsidRPr="0054261A">
              <w:rPr>
                <w:bCs/>
                <w:spacing w:val="2"/>
                <w:shd w:val="clear" w:color="auto" w:fill="FFFFFF"/>
              </w:rPr>
              <w:t>а</w:t>
            </w:r>
            <w:r w:rsidRPr="0054261A">
              <w:rPr>
                <w:bCs/>
                <w:spacing w:val="2"/>
                <w:shd w:val="clear" w:color="auto" w:fill="FFFFFF"/>
              </w:rPr>
              <w:t xml:space="preserve"> </w:t>
            </w:r>
            <w:r w:rsidR="00DF5BF4" w:rsidRPr="0054261A">
              <w:rPr>
                <w:color w:val="000000"/>
              </w:rPr>
              <w:t>1</w:t>
            </w:r>
            <w:r w:rsidR="003A284A" w:rsidRPr="0054261A">
              <w:rPr>
                <w:color w:val="000000"/>
              </w:rPr>
              <w:t xml:space="preserve"> статьи 778 </w:t>
            </w:r>
            <w:r w:rsidR="00F126EB" w:rsidRPr="0054261A">
              <w:t xml:space="preserve"> </w:t>
            </w:r>
            <w:r w:rsidR="00F126EB" w:rsidRPr="0054261A">
              <w:rPr>
                <w:color w:val="000000"/>
              </w:rPr>
              <w:t xml:space="preserve">Кодекса </w:t>
            </w:r>
            <w:bookmarkStart w:id="9" w:name="z12621"/>
            <w:r w:rsidRPr="0054261A">
              <w:rPr>
                <w:color w:val="000000"/>
              </w:rPr>
              <w:t xml:space="preserve"> </w:t>
            </w:r>
            <w:r w:rsidR="00DF5BF4" w:rsidRPr="0054261A">
              <w:rPr>
                <w:color w:val="000000"/>
              </w:rPr>
              <w:t xml:space="preserve"> в случае реализации и (или) передачи нефти на внутреннем рынке Республики Казахстан, в том числе в натуральной форме в счет уплаты налога на добычу полезных ископаемых, рентного налога на экспорт, роялти и доли Республики Казахстан по разделу продукции получателю от имени государства, или использования на собственные производственные нужды в порядке, определенном подпунктами 1), 2), 3) и 4) пункта 2 статьи 774 НК, к установленным ставкам применяется выравнивающий коэффициент, определяемый в порядке, определенном уполномоченным органом в области налоговой политики по согласованию с уполномоченным органом в области углеводородов.</w:t>
            </w:r>
            <w:bookmarkEnd w:id="9"/>
          </w:p>
        </w:tc>
      </w:tr>
      <w:tr w:rsidR="00DF5BF4" w:rsidRPr="0054261A" w14:paraId="2E319DA9" w14:textId="77777777" w:rsidTr="005374C3">
        <w:trPr>
          <w:trHeight w:val="20"/>
        </w:trPr>
        <w:tc>
          <w:tcPr>
            <w:tcW w:w="562" w:type="dxa"/>
          </w:tcPr>
          <w:p w14:paraId="4D5CEADF" w14:textId="77777777" w:rsidR="00DF5BF4" w:rsidRPr="0054261A" w:rsidRDefault="00DF5BF4"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0F5D52CB" w14:textId="77777777" w:rsidR="00DF5BF4" w:rsidRPr="0054261A" w:rsidRDefault="00DF5BF4" w:rsidP="00DF5BF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0A3DDEE3" w14:textId="391D2F42" w:rsidR="00DF5BF4" w:rsidRPr="0054261A" w:rsidRDefault="00DF5BF4" w:rsidP="00DF5BF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26-12) </w:t>
            </w:r>
          </w:p>
          <w:p w14:paraId="00AB594A" w14:textId="029C533B" w:rsidR="00DF5BF4" w:rsidRPr="0054261A" w:rsidRDefault="00DF5BF4" w:rsidP="00DF5BF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4231AAB7" w14:textId="77777777"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066F15BD" w14:textId="77777777"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EA1A350" w14:textId="4400574B" w:rsidR="00DF5BF4" w:rsidRPr="0054261A" w:rsidRDefault="00DF5BF4" w:rsidP="00DF5BF4">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26-12) отсутствует;</w:t>
            </w:r>
          </w:p>
          <w:p w14:paraId="488D0B0E" w14:textId="4A0321FB"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753B8601" w14:textId="77777777"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0790BCD1" w14:textId="77777777"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56A8597E" w14:textId="2A3AB222" w:rsidR="00DF5BF4" w:rsidRPr="0054261A" w:rsidRDefault="00DF5BF4" w:rsidP="00DF5BF4">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26-12</w:t>
            </w:r>
            <w:r w:rsidRPr="0054261A">
              <w:rPr>
                <w:lang w:val="ru-RU"/>
              </w:rPr>
              <w:t xml:space="preserve">) </w:t>
            </w:r>
            <w:r w:rsidR="00C93711" w:rsidRPr="0054261A">
              <w:rPr>
                <w:b/>
                <w:lang w:val="ru-RU"/>
              </w:rPr>
              <w:t>р</w:t>
            </w:r>
            <w:r w:rsidR="00D0796D" w:rsidRPr="0054261A">
              <w:rPr>
                <w:b/>
                <w:lang w:val="ru-RU"/>
              </w:rPr>
              <w:t>азработка и</w:t>
            </w:r>
            <w:r w:rsidR="00D0796D" w:rsidRPr="0054261A">
              <w:rPr>
                <w:lang w:val="ru-RU"/>
              </w:rPr>
              <w:t xml:space="preserve"> </w:t>
            </w:r>
            <w:r w:rsidRPr="0054261A">
              <w:rPr>
                <w:b/>
                <w:bCs/>
                <w:color w:val="000000"/>
                <w:spacing w:val="2"/>
                <w:lang w:val="ru-RU"/>
              </w:rPr>
              <w:t xml:space="preserve">утверждение </w:t>
            </w:r>
            <w:r w:rsidR="00D0796D" w:rsidRPr="0054261A">
              <w:rPr>
                <w:b/>
                <w:bCs/>
                <w:color w:val="000000"/>
                <w:spacing w:val="2"/>
                <w:lang w:val="ru-RU"/>
              </w:rPr>
              <w:t>порядка</w:t>
            </w:r>
            <w:r w:rsidRPr="0054261A">
              <w:rPr>
                <w:b/>
                <w:bCs/>
                <w:color w:val="000000"/>
                <w:spacing w:val="2"/>
                <w:lang w:val="ru-RU"/>
              </w:rPr>
              <w:t xml:space="preserve"> импортируемых на территорию Республики Казахстан товаров, предназначенных для переработки, а также</w:t>
            </w:r>
            <w:r w:rsidR="00D0796D" w:rsidRPr="0054261A">
              <w:rPr>
                <w:b/>
                <w:bCs/>
                <w:color w:val="000000"/>
                <w:spacing w:val="2"/>
                <w:lang w:val="ru-RU"/>
              </w:rPr>
              <w:t xml:space="preserve"> по согласованию с уполномоченным органом </w:t>
            </w:r>
            <w:r w:rsidR="00260C46" w:rsidRPr="0054261A">
              <w:rPr>
                <w:b/>
                <w:bCs/>
                <w:color w:val="000000"/>
                <w:spacing w:val="2"/>
                <w:lang w:val="ru-RU"/>
              </w:rPr>
              <w:t>осуществляющим руководство в сфере обеспечения поступлений налогов и других обязательных платежей в бюджет</w:t>
            </w:r>
            <w:r w:rsidR="00D0796D" w:rsidRPr="0054261A">
              <w:rPr>
                <w:b/>
                <w:bCs/>
                <w:color w:val="000000"/>
                <w:spacing w:val="2"/>
                <w:lang w:val="ru-RU"/>
              </w:rPr>
              <w:t xml:space="preserve"> </w:t>
            </w:r>
            <w:r w:rsidRPr="0054261A">
              <w:rPr>
                <w:b/>
                <w:bCs/>
                <w:color w:val="000000"/>
                <w:spacing w:val="2"/>
                <w:lang w:val="ru-RU"/>
              </w:rPr>
              <w:t xml:space="preserve"> порядка изменения срока уплаты налога на добавленную стоимость на импортируемые товары;</w:t>
            </w:r>
          </w:p>
          <w:p w14:paraId="65EDE124" w14:textId="137E2020"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4B1694C1" w14:textId="5FA4171A" w:rsidR="00DF5BF4" w:rsidRPr="0054261A" w:rsidRDefault="00DF5BF4" w:rsidP="00DF5BF4">
            <w:pPr>
              <w:pStyle w:val="12"/>
              <w:widowControl w:val="0"/>
              <w:shd w:val="clear" w:color="auto" w:fill="FFFFFF"/>
              <w:spacing w:after="0"/>
              <w:ind w:firstLine="430"/>
              <w:contextualSpacing/>
              <w:jc w:val="both"/>
              <w:rPr>
                <w:color w:val="000000"/>
              </w:rPr>
            </w:pPr>
            <w:r w:rsidRPr="0054261A">
              <w:rPr>
                <w:bCs/>
                <w:spacing w:val="2"/>
                <w:shd w:val="clear" w:color="auto" w:fill="FFFFFF"/>
              </w:rPr>
              <w:t xml:space="preserve">Согласно пункту </w:t>
            </w:r>
            <w:r w:rsidR="003A284A" w:rsidRPr="0054261A">
              <w:rPr>
                <w:color w:val="000000"/>
              </w:rPr>
              <w:t xml:space="preserve">2 статьи  134 </w:t>
            </w:r>
            <w:r w:rsidR="00F126EB" w:rsidRPr="0054261A">
              <w:t xml:space="preserve"> </w:t>
            </w:r>
            <w:r w:rsidR="00F126EB" w:rsidRPr="0054261A">
              <w:rPr>
                <w:color w:val="000000"/>
              </w:rPr>
              <w:t xml:space="preserve">Кодекса </w:t>
            </w:r>
            <w:r w:rsidRPr="0054261A">
              <w:rPr>
                <w:color w:val="000000"/>
              </w:rPr>
              <w:t xml:space="preserve">  товары признаются импортированными для целей производства продукции в порядке, определенном таможенным законодательством Республики Казахстан. </w:t>
            </w:r>
          </w:p>
          <w:p w14:paraId="71E30B33" w14:textId="5F32B245" w:rsidR="00DF5BF4" w:rsidRPr="0054261A" w:rsidRDefault="00DF5BF4" w:rsidP="00DF5BF4">
            <w:pPr>
              <w:pStyle w:val="12"/>
              <w:widowControl w:val="0"/>
              <w:shd w:val="clear" w:color="auto" w:fill="FFFFFF"/>
              <w:spacing w:after="0"/>
              <w:ind w:firstLine="430"/>
              <w:contextualSpacing/>
              <w:jc w:val="both"/>
              <w:rPr>
                <w:color w:val="000000"/>
              </w:rPr>
            </w:pPr>
            <w:r w:rsidRPr="0054261A">
              <w:rPr>
                <w:color w:val="000000"/>
              </w:rPr>
              <w:t>Перечень импортируемых на территорию Республики Казахстан товаров, указанных в части первой настоящего пункта, предназначенных для переработки, а также налогоплательщиков Республики Казахстан, импортирующих такие товары, утверждается уполномоченным органом по государственному планированию по согласованию с уполномоченным органом.</w:t>
            </w:r>
          </w:p>
        </w:tc>
      </w:tr>
      <w:tr w:rsidR="00DF5BF4" w:rsidRPr="0054261A" w14:paraId="71B2E835" w14:textId="77777777" w:rsidTr="005374C3">
        <w:trPr>
          <w:trHeight w:val="20"/>
        </w:trPr>
        <w:tc>
          <w:tcPr>
            <w:tcW w:w="562" w:type="dxa"/>
          </w:tcPr>
          <w:p w14:paraId="3716AECF" w14:textId="77777777" w:rsidR="00DF5BF4" w:rsidRPr="0054261A" w:rsidRDefault="00DF5BF4"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1394E5DC" w14:textId="77777777" w:rsidR="00DF5BF4" w:rsidRPr="0054261A" w:rsidRDefault="00DF5BF4" w:rsidP="00DF5BF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5242D7E7" w14:textId="621CF746" w:rsidR="00DF5BF4" w:rsidRPr="0054261A" w:rsidRDefault="00DF5BF4" w:rsidP="00DF5BF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26-13) </w:t>
            </w:r>
          </w:p>
          <w:p w14:paraId="7C3D1A6E" w14:textId="69618E7C" w:rsidR="00DF5BF4" w:rsidRPr="0054261A" w:rsidRDefault="00DF5BF4" w:rsidP="00DF5BF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5EA41585" w14:textId="77777777"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57DA6D6D" w14:textId="77777777"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71A4CDD4" w14:textId="20241541" w:rsidR="00DF5BF4" w:rsidRPr="0054261A" w:rsidRDefault="00DF5BF4" w:rsidP="00DF5BF4">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26-13) отсутствует;</w:t>
            </w:r>
          </w:p>
          <w:p w14:paraId="4F2BE8FE" w14:textId="5A79390C"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778E6516" w14:textId="77777777"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2CC8F421" w14:textId="77777777"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344A68A3" w14:textId="646B5BF8" w:rsidR="00DF5BF4" w:rsidRPr="0054261A" w:rsidRDefault="00DF5BF4" w:rsidP="00DF5BF4">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26-13</w:t>
            </w:r>
            <w:r w:rsidRPr="0054261A">
              <w:rPr>
                <w:lang w:val="ru-RU"/>
              </w:rPr>
              <w:t xml:space="preserve">) </w:t>
            </w:r>
            <w:r w:rsidR="00C93711" w:rsidRPr="0054261A">
              <w:rPr>
                <w:b/>
                <w:bCs/>
                <w:color w:val="000000"/>
                <w:spacing w:val="2"/>
                <w:lang w:val="ru-RU"/>
              </w:rPr>
              <w:t>р</w:t>
            </w:r>
            <w:r w:rsidR="00DE6D57" w:rsidRPr="0054261A">
              <w:rPr>
                <w:b/>
                <w:bCs/>
                <w:color w:val="000000"/>
                <w:spacing w:val="2"/>
                <w:lang w:val="ru-RU"/>
              </w:rPr>
              <w:t xml:space="preserve">азработка </w:t>
            </w:r>
            <w:r w:rsidRPr="0054261A">
              <w:rPr>
                <w:b/>
                <w:bCs/>
                <w:color w:val="000000"/>
                <w:spacing w:val="2"/>
                <w:lang w:val="ru-RU"/>
              </w:rPr>
              <w:t>перечня международных и государственных организаций, зарубежных и казахстанских н</w:t>
            </w:r>
            <w:r w:rsidR="000C6C3F" w:rsidRPr="0054261A">
              <w:rPr>
                <w:b/>
                <w:bCs/>
                <w:color w:val="000000"/>
                <w:spacing w:val="2"/>
                <w:lang w:val="ru-RU"/>
              </w:rPr>
              <w:t xml:space="preserve">еправительственных общественных </w:t>
            </w:r>
            <w:r w:rsidRPr="0054261A">
              <w:rPr>
                <w:b/>
                <w:bCs/>
                <w:color w:val="000000"/>
                <w:spacing w:val="2"/>
                <w:lang w:val="ru-RU"/>
              </w:rPr>
              <w:t>организаций и фондов, чья деятельность носит благотворительный и (или) международный характер и не противоречит Конституции Республики Казахстан;</w:t>
            </w:r>
          </w:p>
          <w:p w14:paraId="62963C00" w14:textId="259CF61B" w:rsidR="00DF5BF4" w:rsidRPr="0054261A"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5E7C192B" w14:textId="350374EB" w:rsidR="00DF5BF4" w:rsidRPr="0054261A" w:rsidRDefault="000479FC" w:rsidP="00D351FE">
            <w:pPr>
              <w:pStyle w:val="12"/>
              <w:widowControl w:val="0"/>
              <w:shd w:val="clear" w:color="auto" w:fill="FFFFFF"/>
              <w:spacing w:after="0"/>
              <w:ind w:firstLine="430"/>
              <w:contextualSpacing/>
              <w:jc w:val="both"/>
              <w:rPr>
                <w:color w:val="000000"/>
              </w:rPr>
            </w:pPr>
            <w:r w:rsidRPr="0054261A">
              <w:rPr>
                <w:color w:val="000000"/>
              </w:rPr>
              <w:t xml:space="preserve">Согласно подпункту 1) статьи </w:t>
            </w:r>
            <w:r w:rsidR="00D351FE" w:rsidRPr="0054261A">
              <w:rPr>
                <w:color w:val="000000"/>
              </w:rPr>
              <w:t xml:space="preserve">9  Кодекса  </w:t>
            </w:r>
            <w:r w:rsidR="00D351FE" w:rsidRPr="0054261A">
              <w:t xml:space="preserve"> </w:t>
            </w:r>
            <w:r w:rsidR="00D351FE" w:rsidRPr="0054261A">
              <w:rPr>
                <w:color w:val="000000"/>
              </w:rPr>
              <w:t>уполномоченным органом в области налоговой политики</w:t>
            </w:r>
            <w:r w:rsidR="0048176F" w:rsidRPr="0054261A">
              <w:rPr>
                <w:color w:val="000000"/>
              </w:rPr>
              <w:t xml:space="preserve"> разрабатывается перечень международных и государственных организаций, зарубежных и казахстанских неправительственных общественных организаций и фондов, чья деятельность носит благотворительный и (или) международный характер и не противоречит Конституции Республики Казахстан</w:t>
            </w:r>
            <w:r w:rsidR="00D351FE" w:rsidRPr="0054261A">
              <w:rPr>
                <w:color w:val="000000"/>
              </w:rPr>
              <w:t>.</w:t>
            </w:r>
          </w:p>
          <w:p w14:paraId="3888C323" w14:textId="5D06108B" w:rsidR="00D351FE" w:rsidRPr="0054261A" w:rsidRDefault="00D351FE" w:rsidP="00D351FE">
            <w:pPr>
              <w:pStyle w:val="12"/>
              <w:widowControl w:val="0"/>
              <w:shd w:val="clear" w:color="auto" w:fill="FFFFFF"/>
              <w:spacing w:after="0"/>
              <w:ind w:firstLine="430"/>
              <w:contextualSpacing/>
              <w:jc w:val="both"/>
              <w:rPr>
                <w:color w:val="000000"/>
              </w:rPr>
            </w:pPr>
          </w:p>
        </w:tc>
      </w:tr>
      <w:tr w:rsidR="00E506E4" w:rsidRPr="0054261A" w14:paraId="6F85BC29" w14:textId="77777777" w:rsidTr="005374C3">
        <w:trPr>
          <w:trHeight w:val="20"/>
        </w:trPr>
        <w:tc>
          <w:tcPr>
            <w:tcW w:w="562" w:type="dxa"/>
          </w:tcPr>
          <w:p w14:paraId="5ECE69EC" w14:textId="77777777" w:rsidR="00E506E4" w:rsidRPr="0054261A" w:rsidRDefault="00E506E4"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469D948A" w14:textId="77777777" w:rsidR="00E506E4" w:rsidRPr="0054261A" w:rsidRDefault="00E506E4" w:rsidP="00E506E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2658568A" w14:textId="77777777" w:rsidR="00E506E4" w:rsidRPr="0054261A" w:rsidRDefault="00E506E4" w:rsidP="00E506E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26-14) </w:t>
            </w:r>
          </w:p>
          <w:p w14:paraId="2FC27C58" w14:textId="25FCAEE5" w:rsidR="00E506E4" w:rsidRPr="0054261A" w:rsidRDefault="00E506E4" w:rsidP="00E506E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lastRenderedPageBreak/>
              <w:t>пункта 15</w:t>
            </w:r>
          </w:p>
        </w:tc>
        <w:tc>
          <w:tcPr>
            <w:tcW w:w="3544" w:type="dxa"/>
            <w:tcBorders>
              <w:bottom w:val="single" w:sz="4" w:space="0" w:color="auto"/>
            </w:tcBorders>
          </w:tcPr>
          <w:p w14:paraId="69CE5AF6"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lastRenderedPageBreak/>
              <w:t>15. Функции:</w:t>
            </w:r>
          </w:p>
          <w:p w14:paraId="2C846C0E"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F322302"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lastRenderedPageBreak/>
              <w:t>26-14) отсутствует;</w:t>
            </w:r>
          </w:p>
          <w:p w14:paraId="53290E3D" w14:textId="71760054"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56F7996A"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lastRenderedPageBreak/>
              <w:t>15. Функции:</w:t>
            </w:r>
          </w:p>
          <w:p w14:paraId="73C55DEF"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3B88373F" w14:textId="77777777" w:rsidR="00726621" w:rsidRDefault="00E506E4" w:rsidP="00E506E4">
            <w:pPr>
              <w:pStyle w:val="af2"/>
              <w:shd w:val="clear" w:color="auto" w:fill="FFFFFF"/>
              <w:spacing w:before="0" w:beforeAutospacing="0" w:after="0" w:afterAutospacing="0"/>
              <w:ind w:firstLine="284"/>
              <w:contextualSpacing/>
              <w:jc w:val="both"/>
              <w:textAlignment w:val="baseline"/>
              <w:rPr>
                <w:b/>
                <w:lang w:val="ru-RU"/>
              </w:rPr>
            </w:pPr>
            <w:r w:rsidRPr="0054261A">
              <w:rPr>
                <w:b/>
                <w:bCs/>
                <w:lang w:val="ru-RU"/>
              </w:rPr>
              <w:lastRenderedPageBreak/>
              <w:t>26-14</w:t>
            </w:r>
            <w:r w:rsidRPr="0054261A">
              <w:rPr>
                <w:lang w:val="ru-RU"/>
              </w:rPr>
              <w:t>)</w:t>
            </w:r>
            <w:r w:rsidR="00640724" w:rsidRPr="0054261A">
              <w:rPr>
                <w:lang w:val="ru-RU"/>
              </w:rPr>
              <w:t xml:space="preserve"> </w:t>
            </w:r>
            <w:r w:rsidR="00726621" w:rsidRPr="00726621">
              <w:rPr>
                <w:lang w:val="ru-RU"/>
              </w:rPr>
              <w:t xml:space="preserve"> </w:t>
            </w:r>
            <w:r w:rsidR="00726621" w:rsidRPr="00726621">
              <w:rPr>
                <w:b/>
                <w:lang w:val="ru-RU"/>
              </w:rPr>
              <w:t>салықтардың және бюджетке төленетін басқа да міндетті төлемдердің түсуін қамтамасыз ету саласында басшылықты жүзеге асыратын уәкілетті органмен және халықты әлеуметтік қорғау саласындағы орталық атқарушы органмен келісім бойынша Қазақстан Республикасының заңнамасына сәйкес әлеуметтік қорғауға құқығы бар жеке тұлғалардың жекелеген санаттарының тізбесін әзірлеу және бекіту;</w:t>
            </w:r>
          </w:p>
          <w:p w14:paraId="691424EE" w14:textId="73BC432D"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44D9B872" w14:textId="203306C3" w:rsidR="00E506E4" w:rsidRPr="0054261A" w:rsidRDefault="0048176F" w:rsidP="0098683D">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lastRenderedPageBreak/>
              <w:t xml:space="preserve">Согласно подпункту </w:t>
            </w:r>
            <w:r w:rsidR="007A7B1C" w:rsidRPr="008039C6">
              <w:rPr>
                <w:bCs/>
                <w:spacing w:val="2"/>
                <w:shd w:val="clear" w:color="auto" w:fill="FFFFFF"/>
              </w:rPr>
              <w:t>4</w:t>
            </w:r>
            <w:r w:rsidRPr="0054261A">
              <w:rPr>
                <w:bCs/>
                <w:spacing w:val="2"/>
                <w:shd w:val="clear" w:color="auto" w:fill="FFFFFF"/>
              </w:rPr>
              <w:t xml:space="preserve">) статьи 9  Кодекса   уполномоченным органом в области </w:t>
            </w:r>
            <w:r w:rsidRPr="0054261A">
              <w:rPr>
                <w:bCs/>
                <w:spacing w:val="2"/>
                <w:shd w:val="clear" w:color="auto" w:fill="FFFFFF"/>
              </w:rPr>
              <w:lastRenderedPageBreak/>
              <w:t xml:space="preserve">налоговой политики </w:t>
            </w:r>
            <w:r w:rsidR="00E7505B" w:rsidRPr="0054261A">
              <w:rPr>
                <w:bCs/>
                <w:spacing w:val="2"/>
                <w:shd w:val="clear" w:color="auto" w:fill="FFFFFF"/>
              </w:rPr>
              <w:t>разрабатывается</w:t>
            </w:r>
            <w:r w:rsidRPr="0054261A">
              <w:rPr>
                <w:bCs/>
                <w:spacing w:val="2"/>
                <w:shd w:val="clear" w:color="auto" w:fill="FFFFFF"/>
              </w:rPr>
              <w:t xml:space="preserve"> и утверждается перечень отдельных категорий физических лиц, имеющих право на социальную защиту в соответствии с законодательством Республики Казахстан, по согласованию с уполномоченным органом осуществляющий руководство в сфере обеспечения поступлений налогов и других обязательных платежей в бюджет и центральным исполнительным органом в сфере социальной защиты населения</w:t>
            </w:r>
          </w:p>
        </w:tc>
      </w:tr>
      <w:tr w:rsidR="00E506E4" w:rsidRPr="0054261A" w14:paraId="137809B9" w14:textId="77777777" w:rsidTr="005374C3">
        <w:trPr>
          <w:trHeight w:val="20"/>
        </w:trPr>
        <w:tc>
          <w:tcPr>
            <w:tcW w:w="562" w:type="dxa"/>
          </w:tcPr>
          <w:p w14:paraId="2D1FC3BC" w14:textId="77777777" w:rsidR="00E506E4" w:rsidRPr="0054261A" w:rsidRDefault="00E506E4"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35FB0224" w14:textId="77777777" w:rsidR="00E506E4" w:rsidRPr="0054261A" w:rsidRDefault="00E506E4" w:rsidP="00E506E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798DF9D0" w14:textId="77777777" w:rsidR="00E506E4" w:rsidRPr="0054261A" w:rsidRDefault="00E506E4" w:rsidP="00E506E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26-15) </w:t>
            </w:r>
          </w:p>
          <w:p w14:paraId="36A4D5F2" w14:textId="56B59F7D" w:rsidR="00E506E4" w:rsidRPr="0054261A" w:rsidRDefault="00E506E4" w:rsidP="00E506E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10B4733A"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75B5325D"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4359FFC3"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26-15) отсутствует;</w:t>
            </w:r>
          </w:p>
          <w:p w14:paraId="6CB065CD" w14:textId="6EB5BDEB"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4D43D7A8"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3EB52877"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46DE2E4E" w14:textId="2B54E76F" w:rsidR="00E506E4" w:rsidRPr="0054261A" w:rsidRDefault="00E506E4" w:rsidP="00E506E4">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26-15</w:t>
            </w:r>
            <w:r w:rsidRPr="0054261A">
              <w:rPr>
                <w:lang w:val="ru-RU"/>
              </w:rPr>
              <w:t>)</w:t>
            </w:r>
            <w:r w:rsidR="00DB17AE" w:rsidRPr="0054261A">
              <w:rPr>
                <w:lang w:val="ru-RU"/>
              </w:rPr>
              <w:t xml:space="preserve"> </w:t>
            </w:r>
            <w:r w:rsidR="00DB17AE" w:rsidRPr="0054261A">
              <w:rPr>
                <w:b/>
                <w:lang w:val="ru-RU"/>
              </w:rPr>
              <w:t>разработка</w:t>
            </w:r>
            <w:r w:rsidR="00DB17AE" w:rsidRPr="0054261A">
              <w:rPr>
                <w:lang w:val="ru-RU"/>
              </w:rPr>
              <w:t xml:space="preserve"> и</w:t>
            </w:r>
            <w:r w:rsidRPr="0054261A">
              <w:rPr>
                <w:lang w:val="ru-RU"/>
              </w:rPr>
              <w:t xml:space="preserve"> </w:t>
            </w:r>
            <w:r w:rsidRPr="0054261A">
              <w:rPr>
                <w:b/>
                <w:bCs/>
                <w:color w:val="000000"/>
                <w:spacing w:val="2"/>
                <w:lang w:val="ru-RU"/>
              </w:rPr>
              <w:t xml:space="preserve">утверждение </w:t>
            </w:r>
            <w:r w:rsidR="00DE6D57" w:rsidRPr="0054261A">
              <w:rPr>
                <w:b/>
                <w:bCs/>
                <w:color w:val="000000"/>
                <w:spacing w:val="2"/>
                <w:lang w:val="ru-RU"/>
              </w:rPr>
              <w:t>порядка</w:t>
            </w:r>
            <w:r w:rsidRPr="0054261A">
              <w:rPr>
                <w:b/>
                <w:bCs/>
                <w:color w:val="000000"/>
                <w:spacing w:val="2"/>
                <w:lang w:val="ru-RU"/>
              </w:rPr>
              <w:t xml:space="preserve"> оценки эффективности предоставляемых инвестиционных преференций;</w:t>
            </w:r>
          </w:p>
          <w:p w14:paraId="463E4EDA" w14:textId="54A32E5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3BAB0232" w14:textId="7DB6CD31" w:rsidR="00576CB6" w:rsidRPr="0054261A" w:rsidRDefault="00576CB6" w:rsidP="00E506E4">
            <w:pPr>
              <w:pStyle w:val="12"/>
              <w:widowControl w:val="0"/>
              <w:shd w:val="clear" w:color="auto" w:fill="FFFFFF"/>
              <w:spacing w:after="0"/>
              <w:ind w:firstLine="430"/>
              <w:contextualSpacing/>
              <w:jc w:val="both"/>
            </w:pPr>
            <w:r w:rsidRPr="0054261A">
              <w:t xml:space="preserve">Приведение в соответствие с внесёнными Законом РК «О внесении изменений и дополнений в некоторые законодательные акты Республики Казахстан по вопросам налогообложения» </w:t>
            </w:r>
            <w:r w:rsidR="00243410" w:rsidRPr="0054261A">
              <w:t xml:space="preserve">поправками </w:t>
            </w:r>
            <w:r w:rsidRPr="0054261A">
              <w:t>в Предпринимательский кодекс</w:t>
            </w:r>
            <w:r w:rsidR="00243410" w:rsidRPr="0054261A">
              <w:t xml:space="preserve"> (далее – ПК)</w:t>
            </w:r>
            <w:r w:rsidRPr="0054261A">
              <w:t>.</w:t>
            </w:r>
          </w:p>
          <w:p w14:paraId="5F63D1E4" w14:textId="0228786C" w:rsidR="00E506E4" w:rsidRPr="0054261A" w:rsidRDefault="00243410" w:rsidP="00E506E4">
            <w:pPr>
              <w:pStyle w:val="12"/>
              <w:widowControl w:val="0"/>
              <w:shd w:val="clear" w:color="auto" w:fill="FFFFFF"/>
              <w:spacing w:after="0"/>
              <w:ind w:firstLine="430"/>
              <w:contextualSpacing/>
              <w:jc w:val="both"/>
            </w:pPr>
            <w:r w:rsidRPr="0054261A">
              <w:t>С</w:t>
            </w:r>
            <w:r w:rsidR="00576CB6" w:rsidRPr="0054261A">
              <w:t xml:space="preserve">огласно пункту 2 статьи 296-3 ПК оценка эффективности предоставляемых инвестиционных преференций осуществляется уполномоченным органом в сфере политики </w:t>
            </w:r>
            <w:r w:rsidR="00576CB6" w:rsidRPr="0054261A">
              <w:br/>
              <w:t>по привлечению инвестиций в порядке, им определяемом.</w:t>
            </w:r>
          </w:p>
        </w:tc>
      </w:tr>
      <w:tr w:rsidR="00E506E4" w:rsidRPr="0054261A" w14:paraId="26088229" w14:textId="77777777" w:rsidTr="005374C3">
        <w:trPr>
          <w:trHeight w:val="20"/>
        </w:trPr>
        <w:tc>
          <w:tcPr>
            <w:tcW w:w="562" w:type="dxa"/>
          </w:tcPr>
          <w:p w14:paraId="0F71C560" w14:textId="77777777" w:rsidR="00E506E4" w:rsidRPr="0054261A" w:rsidRDefault="00E506E4"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50F804A7" w14:textId="77777777" w:rsidR="00E506E4" w:rsidRPr="0054261A" w:rsidRDefault="00E506E4" w:rsidP="00E506E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55D74CCA" w14:textId="50B75A76" w:rsidR="00E506E4" w:rsidRPr="0054261A" w:rsidRDefault="00E506E4" w:rsidP="00E506E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26-16) </w:t>
            </w:r>
          </w:p>
          <w:p w14:paraId="1AAD9E36" w14:textId="3FA9D539" w:rsidR="00E506E4" w:rsidRPr="0054261A" w:rsidRDefault="00E506E4" w:rsidP="00E506E4">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7165BE80"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674A29B0"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232E2213" w14:textId="6301CA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26-16) отсутствует;</w:t>
            </w:r>
          </w:p>
          <w:p w14:paraId="119B4926" w14:textId="3BDE0446"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4F56D54F"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51421668" w14:textId="77777777"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F628465" w14:textId="22542EEA" w:rsidR="00E506E4" w:rsidRPr="0054261A" w:rsidRDefault="00E506E4" w:rsidP="00E506E4">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26-16</w:t>
            </w:r>
            <w:r w:rsidRPr="0054261A">
              <w:rPr>
                <w:lang w:val="ru-RU"/>
              </w:rPr>
              <w:t>)</w:t>
            </w:r>
            <w:r w:rsidR="00DE6D57" w:rsidRPr="0054261A">
              <w:rPr>
                <w:lang w:val="ru-RU"/>
              </w:rPr>
              <w:t xml:space="preserve"> </w:t>
            </w:r>
            <w:r w:rsidR="00C93711" w:rsidRPr="0054261A">
              <w:rPr>
                <w:b/>
                <w:lang w:val="ru-RU"/>
              </w:rPr>
              <w:t>р</w:t>
            </w:r>
            <w:r w:rsidR="00DE6D57" w:rsidRPr="0054261A">
              <w:rPr>
                <w:b/>
                <w:lang w:val="ru-RU"/>
              </w:rPr>
              <w:t>азработка</w:t>
            </w:r>
            <w:r w:rsidR="00DE6D57" w:rsidRPr="0054261A">
              <w:rPr>
                <w:lang w:val="ru-RU"/>
              </w:rPr>
              <w:t xml:space="preserve"> </w:t>
            </w:r>
            <w:r w:rsidR="009F1D22" w:rsidRPr="0054261A">
              <w:rPr>
                <w:lang w:val="ru-RU"/>
              </w:rPr>
              <w:t>и</w:t>
            </w:r>
            <w:r w:rsidR="00DE6D57" w:rsidRPr="0054261A">
              <w:rPr>
                <w:lang w:val="ru-RU"/>
              </w:rPr>
              <w:t xml:space="preserve"> </w:t>
            </w:r>
            <w:r w:rsidRPr="0054261A">
              <w:rPr>
                <w:b/>
                <w:bCs/>
                <w:color w:val="000000"/>
                <w:spacing w:val="2"/>
                <w:lang w:val="ru-RU"/>
              </w:rPr>
              <w:t>утверждение предельного размера вычета расходов по временной балансирующей плате, уплаченной в соответствии с законодательством Республики Казахстан о железнодорожном транспорте;</w:t>
            </w:r>
          </w:p>
          <w:p w14:paraId="0D51EDE1" w14:textId="317E171F" w:rsidR="00E506E4" w:rsidRPr="0054261A"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1B1F979F" w14:textId="56273577" w:rsidR="003A1491" w:rsidRPr="0054261A" w:rsidRDefault="00E506E4" w:rsidP="00E506E4">
            <w:pPr>
              <w:pStyle w:val="12"/>
              <w:widowControl w:val="0"/>
              <w:shd w:val="clear" w:color="auto" w:fill="FFFFFF"/>
              <w:spacing w:after="0"/>
              <w:ind w:firstLine="430"/>
              <w:contextualSpacing/>
              <w:jc w:val="both"/>
              <w:rPr>
                <w:color w:val="000000"/>
              </w:rPr>
            </w:pPr>
            <w:r w:rsidRPr="0054261A">
              <w:rPr>
                <w:bCs/>
                <w:spacing w:val="2"/>
                <w:shd w:val="clear" w:color="auto" w:fill="FFFFFF"/>
              </w:rPr>
              <w:t xml:space="preserve">Согласно </w:t>
            </w:r>
            <w:r w:rsidR="003A1491" w:rsidRPr="0054261A">
              <w:rPr>
                <w:bCs/>
                <w:spacing w:val="2"/>
                <w:shd w:val="clear" w:color="auto" w:fill="FFFFFF"/>
              </w:rPr>
              <w:t>пункту 12</w:t>
            </w:r>
            <w:r w:rsidRPr="0054261A">
              <w:rPr>
                <w:color w:val="000000"/>
              </w:rPr>
              <w:t xml:space="preserve"> статьи  </w:t>
            </w:r>
            <w:r w:rsidR="003A1491" w:rsidRPr="0054261A">
              <w:rPr>
                <w:color w:val="000000"/>
              </w:rPr>
              <w:t>258</w:t>
            </w:r>
            <w:r w:rsidR="003A284A" w:rsidRPr="0054261A">
              <w:rPr>
                <w:color w:val="000000"/>
              </w:rPr>
              <w:t xml:space="preserve"> </w:t>
            </w:r>
            <w:r w:rsidR="00F126EB" w:rsidRPr="0054261A">
              <w:t xml:space="preserve"> </w:t>
            </w:r>
            <w:r w:rsidR="00F126EB" w:rsidRPr="0054261A">
              <w:rPr>
                <w:color w:val="000000"/>
              </w:rPr>
              <w:t xml:space="preserve">Кодекса </w:t>
            </w:r>
            <w:r w:rsidR="003A1491" w:rsidRPr="0054261A">
              <w:rPr>
                <w:color w:val="000000"/>
              </w:rPr>
              <w:t xml:space="preserve"> перевозчик грузов имеет право на вычет расходов по временной балансирующей плате, уплаченной в соответствии с законодательством Республики Казахстан о железнодорожном транспорте. Вычет таких расходов осуществляется в пределах размеров, установленных государственным органом, осуществляющим руководство в соответствующих сферах естественных монополий.</w:t>
            </w:r>
          </w:p>
        </w:tc>
      </w:tr>
      <w:tr w:rsidR="003A1491" w:rsidRPr="0054261A" w14:paraId="380A4E7B" w14:textId="77777777" w:rsidTr="005374C3">
        <w:trPr>
          <w:trHeight w:val="20"/>
        </w:trPr>
        <w:tc>
          <w:tcPr>
            <w:tcW w:w="562" w:type="dxa"/>
          </w:tcPr>
          <w:p w14:paraId="28B1D1E0" w14:textId="77777777" w:rsidR="003A1491" w:rsidRPr="0054261A" w:rsidRDefault="003A1491"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04E6EB09" w14:textId="77777777" w:rsidR="003A1491" w:rsidRPr="0054261A" w:rsidRDefault="003A1491" w:rsidP="003A1491">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29D36E38" w14:textId="554C9AB4" w:rsidR="003A1491" w:rsidRPr="0054261A" w:rsidRDefault="003A1491" w:rsidP="003A1491">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26-17) </w:t>
            </w:r>
          </w:p>
          <w:p w14:paraId="48CD3A8B" w14:textId="2F382BCB" w:rsidR="003A1491" w:rsidRPr="0054261A" w:rsidRDefault="003A1491" w:rsidP="003A1491">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18F4CF3C"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02BEE507"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7064E1CE" w14:textId="4EFB3700" w:rsidR="003A1491" w:rsidRPr="0054261A" w:rsidRDefault="003A1491" w:rsidP="003A1491">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26-17) отсутствует;</w:t>
            </w:r>
          </w:p>
          <w:p w14:paraId="044BBADF" w14:textId="693798BE"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14EB9A00"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2D7FB7D6"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17BC4B4F" w14:textId="12987970" w:rsidR="003A1491" w:rsidRPr="0054261A" w:rsidRDefault="003A1491" w:rsidP="003A1491">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26-17</w:t>
            </w:r>
            <w:r w:rsidRPr="0054261A">
              <w:rPr>
                <w:lang w:val="ru-RU"/>
              </w:rPr>
              <w:t>)</w:t>
            </w:r>
            <w:r w:rsidR="009F1D22" w:rsidRPr="0054261A">
              <w:rPr>
                <w:lang w:val="ru-RU"/>
              </w:rPr>
              <w:t xml:space="preserve"> </w:t>
            </w:r>
            <w:r w:rsidR="00C93711" w:rsidRPr="0054261A">
              <w:rPr>
                <w:b/>
                <w:lang w:val="ru-RU"/>
              </w:rPr>
              <w:t>р</w:t>
            </w:r>
            <w:r w:rsidR="009F1D22" w:rsidRPr="0054261A">
              <w:rPr>
                <w:b/>
                <w:lang w:val="ru-RU"/>
              </w:rPr>
              <w:t xml:space="preserve">азработка и </w:t>
            </w:r>
            <w:r w:rsidR="009F1D22" w:rsidRPr="0054261A">
              <w:rPr>
                <w:lang w:val="ru-RU"/>
              </w:rPr>
              <w:t xml:space="preserve">  </w:t>
            </w:r>
            <w:r w:rsidRPr="0054261A">
              <w:rPr>
                <w:color w:val="000000"/>
                <w:spacing w:val="2"/>
                <w:lang w:val="ru-RU"/>
              </w:rPr>
              <w:t xml:space="preserve"> </w:t>
            </w:r>
            <w:r w:rsidRPr="0054261A">
              <w:rPr>
                <w:b/>
                <w:bCs/>
                <w:color w:val="000000"/>
                <w:spacing w:val="2"/>
                <w:lang w:val="ru-RU"/>
              </w:rPr>
              <w:t>утверждение порядка и сроков установления встречных обязательств по иным видам деятельности, не регулируемых Законом Республики Казахстан «О промышленной политике»;</w:t>
            </w:r>
          </w:p>
          <w:p w14:paraId="684C9E5A" w14:textId="2DA1E2E0"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0AC5055C" w14:textId="2648B95A" w:rsidR="00576CB6" w:rsidRPr="0054261A" w:rsidRDefault="00576CB6" w:rsidP="00576CB6">
            <w:pPr>
              <w:pStyle w:val="12"/>
              <w:widowControl w:val="0"/>
              <w:shd w:val="clear" w:color="auto" w:fill="FFFFFF"/>
              <w:spacing w:after="0"/>
              <w:ind w:firstLine="430"/>
              <w:contextualSpacing/>
              <w:jc w:val="both"/>
            </w:pPr>
            <w:r w:rsidRPr="0054261A">
              <w:t xml:space="preserve">Приведение в соответствие с внесёнными Законом РК «О внесении изменений и дополнений в некоторые законодательные акты Республики Казахстан по вопросам налогообложения» </w:t>
            </w:r>
            <w:r w:rsidR="00243410" w:rsidRPr="0054261A">
              <w:t xml:space="preserve">поправками </w:t>
            </w:r>
            <w:r w:rsidRPr="0054261A">
              <w:t>в П</w:t>
            </w:r>
            <w:r w:rsidR="00243410" w:rsidRPr="0054261A">
              <w:t>К</w:t>
            </w:r>
            <w:r w:rsidRPr="0054261A">
              <w:t>.</w:t>
            </w:r>
          </w:p>
          <w:p w14:paraId="6949D68C" w14:textId="57D4812D" w:rsidR="00243410" w:rsidRPr="0054261A" w:rsidRDefault="00243410" w:rsidP="00243410">
            <w:pPr>
              <w:pStyle w:val="12"/>
              <w:widowControl w:val="0"/>
              <w:shd w:val="clear" w:color="auto" w:fill="FFFFFF"/>
              <w:spacing w:after="0"/>
              <w:ind w:firstLine="430"/>
              <w:contextualSpacing/>
              <w:jc w:val="both"/>
              <w:rPr>
                <w:iCs/>
              </w:rPr>
            </w:pPr>
            <w:r w:rsidRPr="0054261A">
              <w:t xml:space="preserve">Согласно пункту 3 статьи 281 ПК </w:t>
            </w:r>
            <w:r w:rsidRPr="0054261A">
              <w:rPr>
                <w:iCs/>
              </w:rPr>
              <w:t>в</w:t>
            </w:r>
            <w:r w:rsidR="00576CB6" w:rsidRPr="0054261A">
              <w:rPr>
                <w:iCs/>
              </w:rPr>
              <w:t>стречные обязательства устанавливаются в зависимости от вида деятельности, предусмотренного инвестиционным проектом:</w:t>
            </w:r>
          </w:p>
          <w:p w14:paraId="5E63DC61" w14:textId="3E6D8D7C" w:rsidR="00576CB6" w:rsidRPr="0054261A" w:rsidRDefault="000479FC" w:rsidP="00243410">
            <w:pPr>
              <w:pStyle w:val="12"/>
              <w:widowControl w:val="0"/>
              <w:shd w:val="clear" w:color="auto" w:fill="FFFFFF"/>
              <w:spacing w:after="0"/>
              <w:ind w:firstLine="430"/>
              <w:contextualSpacing/>
              <w:jc w:val="both"/>
            </w:pPr>
            <w:r w:rsidRPr="0054261A">
              <w:rPr>
                <w:iCs/>
              </w:rPr>
              <w:t xml:space="preserve">по </w:t>
            </w:r>
            <w:r w:rsidR="00576CB6" w:rsidRPr="0054261A">
              <w:rPr>
                <w:iCs/>
              </w:rPr>
              <w:t>иным видам деятельности, не регулируемым Законом Республики Казахстан «О промышленной политике», – в порядке и сроки, которые установлены уполномоченным органом в сфере политики по привлечению инвестиций.</w:t>
            </w:r>
            <w:r w:rsidR="00576CB6" w:rsidRPr="0054261A">
              <w:t>»</w:t>
            </w:r>
            <w:r w:rsidR="00243410" w:rsidRPr="0054261A">
              <w:t>.</w:t>
            </w:r>
          </w:p>
        </w:tc>
      </w:tr>
      <w:tr w:rsidR="003A1491" w:rsidRPr="0054261A" w14:paraId="5AA0B580" w14:textId="77777777" w:rsidTr="005374C3">
        <w:trPr>
          <w:trHeight w:val="20"/>
        </w:trPr>
        <w:tc>
          <w:tcPr>
            <w:tcW w:w="562" w:type="dxa"/>
          </w:tcPr>
          <w:p w14:paraId="4A295826" w14:textId="77777777" w:rsidR="003A1491" w:rsidRPr="0054261A" w:rsidRDefault="003A1491"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20A0FDD7" w14:textId="77777777" w:rsidR="003A1491" w:rsidRPr="0054261A" w:rsidRDefault="003A1491" w:rsidP="003A1491">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5B36F386" w14:textId="77777777" w:rsidR="003A1491" w:rsidRPr="0054261A" w:rsidRDefault="003A1491" w:rsidP="003A1491">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26-18) </w:t>
            </w:r>
          </w:p>
          <w:p w14:paraId="2F278272" w14:textId="66295463" w:rsidR="003A1491" w:rsidRPr="0054261A" w:rsidRDefault="003A1491" w:rsidP="003A1491">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5A974BB4"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79402E40"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2E3B42BD"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26-18) отсутствует;</w:t>
            </w:r>
          </w:p>
          <w:p w14:paraId="19C424AF" w14:textId="327C1F4F"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621A2851"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20898D49"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57FDE589" w14:textId="6B3399CC" w:rsidR="003A1491" w:rsidRPr="0054261A" w:rsidRDefault="003A1491" w:rsidP="003A1491">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26-18)</w:t>
            </w:r>
            <w:r w:rsidR="009F1D22" w:rsidRPr="0054261A">
              <w:rPr>
                <w:b/>
                <w:bCs/>
                <w:lang w:val="ru-RU"/>
              </w:rPr>
              <w:t xml:space="preserve"> </w:t>
            </w:r>
            <w:r w:rsidR="00C93711" w:rsidRPr="0054261A">
              <w:rPr>
                <w:b/>
                <w:bCs/>
                <w:lang w:val="ru-RU"/>
              </w:rPr>
              <w:t>р</w:t>
            </w:r>
            <w:r w:rsidR="009F1D22" w:rsidRPr="0054261A">
              <w:rPr>
                <w:b/>
                <w:bCs/>
                <w:lang w:val="ru-RU"/>
              </w:rPr>
              <w:t xml:space="preserve">азработка </w:t>
            </w:r>
            <w:r w:rsidRPr="0054261A">
              <w:rPr>
                <w:b/>
                <w:bCs/>
                <w:lang w:val="ru-RU"/>
              </w:rPr>
              <w:t>п</w:t>
            </w:r>
            <w:r w:rsidR="009F1D22" w:rsidRPr="0054261A">
              <w:rPr>
                <w:b/>
                <w:bCs/>
                <w:lang w:val="ru-RU"/>
              </w:rPr>
              <w:t>орядка</w:t>
            </w:r>
            <w:r w:rsidRPr="0054261A">
              <w:rPr>
                <w:b/>
                <w:bCs/>
                <w:lang w:val="ru-RU"/>
              </w:rPr>
              <w:t xml:space="preserve"> отнесения месторождения (группы месторождений, части месторождения) углеводородов к категории низкорентабельных, порядка включения в перечень и налогообложения в части налога на добычу полезных ископаемых;</w:t>
            </w:r>
          </w:p>
          <w:p w14:paraId="14C01C2D" w14:textId="0A5D2D7A"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tc>
        <w:tc>
          <w:tcPr>
            <w:tcW w:w="4990" w:type="dxa"/>
          </w:tcPr>
          <w:p w14:paraId="2905B295" w14:textId="677F09E5" w:rsidR="003A1491" w:rsidRPr="0054261A" w:rsidRDefault="003A1491" w:rsidP="003A1491">
            <w:pPr>
              <w:pStyle w:val="12"/>
              <w:widowControl w:val="0"/>
              <w:shd w:val="clear" w:color="auto" w:fill="FFFFFF"/>
              <w:spacing w:after="0"/>
              <w:ind w:firstLine="430"/>
              <w:contextualSpacing/>
              <w:jc w:val="both"/>
              <w:rPr>
                <w:color w:val="000000"/>
              </w:rPr>
            </w:pPr>
            <w:r w:rsidRPr="0054261A">
              <w:rPr>
                <w:bCs/>
                <w:spacing w:val="2"/>
                <w:shd w:val="clear" w:color="auto" w:fill="FFFFFF"/>
              </w:rPr>
              <w:t xml:space="preserve">Согласно </w:t>
            </w:r>
            <w:r w:rsidR="002A2C23" w:rsidRPr="0054261A">
              <w:rPr>
                <w:bCs/>
                <w:spacing w:val="2"/>
                <w:shd w:val="clear" w:color="auto" w:fill="FFFFFF"/>
              </w:rPr>
              <w:t xml:space="preserve">части первой </w:t>
            </w:r>
            <w:r w:rsidRPr="0054261A">
              <w:rPr>
                <w:bCs/>
                <w:spacing w:val="2"/>
                <w:shd w:val="clear" w:color="auto" w:fill="FFFFFF"/>
              </w:rPr>
              <w:t>пункт</w:t>
            </w:r>
            <w:r w:rsidR="002A2C23" w:rsidRPr="0054261A">
              <w:rPr>
                <w:bCs/>
                <w:spacing w:val="2"/>
                <w:shd w:val="clear" w:color="auto" w:fill="FFFFFF"/>
              </w:rPr>
              <w:t>а</w:t>
            </w:r>
            <w:r w:rsidRPr="0054261A">
              <w:rPr>
                <w:bCs/>
                <w:spacing w:val="2"/>
                <w:shd w:val="clear" w:color="auto" w:fill="FFFFFF"/>
              </w:rPr>
              <w:t xml:space="preserve"> 4</w:t>
            </w:r>
            <w:r w:rsidR="003A284A" w:rsidRPr="0054261A">
              <w:rPr>
                <w:color w:val="000000"/>
              </w:rPr>
              <w:t xml:space="preserve"> статьи  753 </w:t>
            </w:r>
            <w:r w:rsidR="00F126EB" w:rsidRPr="0054261A">
              <w:t xml:space="preserve"> </w:t>
            </w:r>
            <w:r w:rsidR="00F126EB" w:rsidRPr="0054261A">
              <w:rPr>
                <w:color w:val="000000"/>
              </w:rPr>
              <w:t xml:space="preserve">Кодекса </w:t>
            </w:r>
            <w:r w:rsidRPr="0054261A">
              <w:rPr>
                <w:color w:val="000000"/>
              </w:rPr>
              <w:t xml:space="preserve">  порядок отнесения месторождения (группы месторождений, части месторождения) углеводородов к категории низкорентабельных, их перечень и порядок налогообложения в части налога на добычу полезных ископаемых определяются Правительством Республики Казахстан. </w:t>
            </w:r>
          </w:p>
        </w:tc>
      </w:tr>
      <w:tr w:rsidR="003A1491" w:rsidRPr="0054261A" w14:paraId="06454EC8" w14:textId="77777777" w:rsidTr="005374C3">
        <w:trPr>
          <w:trHeight w:val="20"/>
        </w:trPr>
        <w:tc>
          <w:tcPr>
            <w:tcW w:w="562" w:type="dxa"/>
          </w:tcPr>
          <w:p w14:paraId="366C51F9" w14:textId="77777777" w:rsidR="003A1491" w:rsidRPr="0054261A" w:rsidRDefault="003A1491" w:rsidP="00941DAD">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2D9992D7" w14:textId="77777777" w:rsidR="003A1491" w:rsidRPr="0054261A" w:rsidRDefault="003A1491" w:rsidP="003A1491">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77A30922" w14:textId="4B388DF3" w:rsidR="003A1491" w:rsidRPr="0054261A" w:rsidRDefault="003A1491" w:rsidP="003A1491">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26-19) </w:t>
            </w:r>
          </w:p>
          <w:p w14:paraId="7491877C" w14:textId="44A2650C" w:rsidR="003A1491" w:rsidRPr="0054261A" w:rsidRDefault="003A1491" w:rsidP="003A1491">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250B5567"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3ED8144E"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028FBD8C" w14:textId="5035468F" w:rsidR="003A1491" w:rsidRPr="0054261A" w:rsidRDefault="003A1491" w:rsidP="003A1491">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26-19) отсутствует;</w:t>
            </w:r>
          </w:p>
          <w:p w14:paraId="0E078B93" w14:textId="5F6742BA"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1777D37C"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6AF8F477" w14:textId="77777777"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BC770D0" w14:textId="150BE7F3" w:rsidR="003A1491" w:rsidRPr="0054261A" w:rsidRDefault="003A1491" w:rsidP="003A1491">
            <w:pPr>
              <w:pStyle w:val="af2"/>
              <w:shd w:val="clear" w:color="auto" w:fill="FFFFFF"/>
              <w:spacing w:before="0" w:beforeAutospacing="0" w:after="0" w:afterAutospacing="0"/>
              <w:ind w:firstLine="284"/>
              <w:contextualSpacing/>
              <w:jc w:val="both"/>
              <w:textAlignment w:val="baseline"/>
              <w:rPr>
                <w:lang w:val="ru-RU"/>
              </w:rPr>
            </w:pPr>
            <w:bookmarkStart w:id="10" w:name="_Hlk207206152"/>
            <w:r w:rsidRPr="0054261A">
              <w:rPr>
                <w:b/>
                <w:bCs/>
                <w:lang w:val="ru-RU"/>
              </w:rPr>
              <w:t>26-19</w:t>
            </w:r>
            <w:r w:rsidRPr="0054261A">
              <w:rPr>
                <w:lang w:val="ru-RU"/>
              </w:rPr>
              <w:t>)</w:t>
            </w:r>
            <w:r w:rsidRPr="0054261A">
              <w:rPr>
                <w:color w:val="000000"/>
                <w:spacing w:val="2"/>
                <w:lang w:val="ru-RU"/>
              </w:rPr>
              <w:t xml:space="preserve"> </w:t>
            </w:r>
            <w:r w:rsidR="00C93711" w:rsidRPr="0054261A">
              <w:rPr>
                <w:b/>
                <w:bCs/>
                <w:color w:val="000000"/>
                <w:spacing w:val="2"/>
                <w:lang w:val="ru-RU"/>
              </w:rPr>
              <w:t>р</w:t>
            </w:r>
            <w:r w:rsidR="009F1D22" w:rsidRPr="0054261A">
              <w:rPr>
                <w:b/>
                <w:bCs/>
                <w:color w:val="000000"/>
                <w:spacing w:val="2"/>
                <w:lang w:val="ru-RU"/>
              </w:rPr>
              <w:t xml:space="preserve">азработка  </w:t>
            </w:r>
            <w:r w:rsidRPr="0054261A">
              <w:rPr>
                <w:b/>
                <w:bCs/>
                <w:color w:val="000000"/>
                <w:spacing w:val="2"/>
                <w:lang w:val="ru-RU"/>
              </w:rPr>
              <w:t xml:space="preserve"> порядка включения в перечень для совместной отработки запасов по группе месторождений по одному контракту на недропользование либо раздельной отработки запасов по части месторождения;</w:t>
            </w:r>
          </w:p>
          <w:bookmarkEnd w:id="10"/>
          <w:p w14:paraId="52822CB1" w14:textId="5D3FD7DE" w:rsidR="003A1491" w:rsidRPr="0054261A"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66F9552B" w14:textId="5C3EC85D" w:rsidR="003A1491" w:rsidRPr="0054261A" w:rsidRDefault="003A1491" w:rsidP="003A1491">
            <w:pPr>
              <w:pStyle w:val="12"/>
              <w:widowControl w:val="0"/>
              <w:shd w:val="clear" w:color="auto" w:fill="FFFFFF"/>
              <w:spacing w:after="0"/>
              <w:ind w:firstLine="430"/>
              <w:contextualSpacing/>
              <w:jc w:val="both"/>
              <w:rPr>
                <w:color w:val="000000"/>
              </w:rPr>
            </w:pPr>
            <w:bookmarkStart w:id="11" w:name="z12277"/>
            <w:r w:rsidRPr="0054261A">
              <w:rPr>
                <w:bCs/>
                <w:spacing w:val="2"/>
                <w:shd w:val="clear" w:color="auto" w:fill="FFFFFF"/>
              </w:rPr>
              <w:t>Согласно пункт</w:t>
            </w:r>
            <w:r w:rsidR="00A2268F" w:rsidRPr="0054261A">
              <w:rPr>
                <w:bCs/>
                <w:spacing w:val="2"/>
                <w:shd w:val="clear" w:color="auto" w:fill="FFFFFF"/>
              </w:rPr>
              <w:t>у</w:t>
            </w:r>
            <w:r w:rsidRPr="0054261A">
              <w:rPr>
                <w:bCs/>
                <w:spacing w:val="2"/>
                <w:shd w:val="clear" w:color="auto" w:fill="FFFFFF"/>
              </w:rPr>
              <w:t xml:space="preserve"> 4</w:t>
            </w:r>
            <w:r w:rsidR="003A284A" w:rsidRPr="0054261A">
              <w:rPr>
                <w:color w:val="000000"/>
              </w:rPr>
              <w:t xml:space="preserve"> статьи  753 </w:t>
            </w:r>
            <w:r w:rsidR="00F126EB" w:rsidRPr="0054261A">
              <w:t xml:space="preserve"> </w:t>
            </w:r>
            <w:r w:rsidR="00F126EB" w:rsidRPr="0054261A">
              <w:rPr>
                <w:color w:val="000000"/>
              </w:rPr>
              <w:t xml:space="preserve">Кодекса </w:t>
            </w:r>
            <w:bookmarkStart w:id="12" w:name="z12278"/>
            <w:bookmarkEnd w:id="11"/>
            <w:r w:rsidR="00A2268F" w:rsidRPr="0054261A">
              <w:rPr>
                <w:color w:val="000000"/>
              </w:rPr>
              <w:t>порядок отнесения месторождения (группы месторождений, части месторождения) углеводородов к категории низкорентабельных, их перечень и порядок налогообложения в части налога на добычу полезных ископаемых определяются Правительством Республики Казахстан.</w:t>
            </w:r>
            <w:bookmarkEnd w:id="12"/>
          </w:p>
        </w:tc>
      </w:tr>
      <w:tr w:rsidR="005A6ADB" w:rsidRPr="0054261A" w14:paraId="6A9D50A1" w14:textId="77777777" w:rsidTr="005374C3">
        <w:trPr>
          <w:trHeight w:val="20"/>
        </w:trPr>
        <w:tc>
          <w:tcPr>
            <w:tcW w:w="562" w:type="dxa"/>
          </w:tcPr>
          <w:p w14:paraId="1A9C09DF"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7CC318F4"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63A14578" w14:textId="12F64819"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26-20) </w:t>
            </w:r>
          </w:p>
          <w:p w14:paraId="6F3361D6" w14:textId="3CF2FE1C"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50216B73"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15. Функции:</w:t>
            </w:r>
          </w:p>
          <w:p w14:paraId="2D240B9F"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w:t>
            </w:r>
          </w:p>
          <w:p w14:paraId="5ADE9B5E" w14:textId="4E7D1DE8"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b/>
                <w:color w:val="000000"/>
                <w:spacing w:val="2"/>
                <w:lang w:val="ru-RU"/>
              </w:rPr>
              <w:t>26-20) отсутствует</w:t>
            </w:r>
            <w:r w:rsidRPr="0054261A">
              <w:rPr>
                <w:color w:val="000000"/>
                <w:spacing w:val="2"/>
                <w:lang w:val="ru-RU"/>
              </w:rPr>
              <w:t>;</w:t>
            </w:r>
          </w:p>
          <w:p w14:paraId="213D46EE" w14:textId="28FB3F5D"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tc>
        <w:tc>
          <w:tcPr>
            <w:tcW w:w="4365" w:type="dxa"/>
          </w:tcPr>
          <w:p w14:paraId="7ADFC365"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15. Функции:</w:t>
            </w:r>
          </w:p>
          <w:p w14:paraId="7557EF7A"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w:t>
            </w:r>
          </w:p>
          <w:p w14:paraId="46D6D96C" w14:textId="2F933522"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color w:val="000000"/>
                <w:spacing w:val="2"/>
                <w:lang w:val="ru-RU"/>
              </w:rPr>
            </w:pPr>
            <w:r w:rsidRPr="0054261A">
              <w:rPr>
                <w:b/>
                <w:color w:val="000000"/>
                <w:spacing w:val="2"/>
                <w:lang w:val="ru-RU"/>
              </w:rPr>
              <w:t>26-20) разработка порядка направления уполномоченными государственными органами в уполномоченный орган в области налоговой политики обоснования необходимости предоставления (продления) налоговой льготы по курируемым отраслям;</w:t>
            </w:r>
          </w:p>
        </w:tc>
        <w:tc>
          <w:tcPr>
            <w:tcW w:w="4990" w:type="dxa"/>
          </w:tcPr>
          <w:p w14:paraId="3B5FF095" w14:textId="3A2F3AE7"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t xml:space="preserve">Согласно пункту 4 статьи 34 </w:t>
            </w:r>
            <w:r w:rsidRPr="0054261A">
              <w:t xml:space="preserve"> </w:t>
            </w:r>
            <w:r w:rsidRPr="0054261A">
              <w:rPr>
                <w:bCs/>
                <w:spacing w:val="2"/>
                <w:shd w:val="clear" w:color="auto" w:fill="FFFFFF"/>
              </w:rPr>
              <w:t>Кодекса   уполномоченные государственные органы в случае возникновения необходимости в предоставлении (продлении) налоговой льготы по курируемым отраслям направляют утверждение порядка  в уполномоченный орган в области налоговой политики обоснования необходимости в указанной льготе в порядке, определенном Правительством Республики Казахстан</w:t>
            </w:r>
          </w:p>
        </w:tc>
      </w:tr>
      <w:tr w:rsidR="005A6ADB" w:rsidRPr="0054261A" w14:paraId="5090D438" w14:textId="77777777" w:rsidTr="005374C3">
        <w:trPr>
          <w:trHeight w:val="20"/>
        </w:trPr>
        <w:tc>
          <w:tcPr>
            <w:tcW w:w="562" w:type="dxa"/>
          </w:tcPr>
          <w:p w14:paraId="6DFA3757"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2E971149"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747ED87C" w14:textId="2A833B48"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26-21) </w:t>
            </w:r>
          </w:p>
          <w:p w14:paraId="3329FC58" w14:textId="41440B60"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07B718FC"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15. Функции:</w:t>
            </w:r>
          </w:p>
          <w:p w14:paraId="16463C36"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w:t>
            </w:r>
          </w:p>
          <w:p w14:paraId="1F80B418" w14:textId="4208CA5D" w:rsidR="005A6ADB" w:rsidRPr="0054261A" w:rsidRDefault="005A6ADB" w:rsidP="005A6ADB">
            <w:pPr>
              <w:pStyle w:val="af2"/>
              <w:shd w:val="clear" w:color="auto" w:fill="FFFFFF"/>
              <w:spacing w:after="0"/>
              <w:ind w:firstLine="284"/>
              <w:contextualSpacing/>
              <w:jc w:val="both"/>
              <w:textAlignment w:val="baseline"/>
              <w:rPr>
                <w:b/>
                <w:color w:val="000000"/>
                <w:spacing w:val="2"/>
                <w:lang w:val="ru-RU"/>
              </w:rPr>
            </w:pPr>
            <w:r w:rsidRPr="0054261A">
              <w:rPr>
                <w:b/>
                <w:color w:val="000000"/>
                <w:spacing w:val="2"/>
                <w:lang w:val="ru-RU"/>
              </w:rPr>
              <w:t>26-21) отсутствует;</w:t>
            </w:r>
          </w:p>
          <w:p w14:paraId="6CC279A2" w14:textId="2789B358"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tc>
        <w:tc>
          <w:tcPr>
            <w:tcW w:w="4365" w:type="dxa"/>
          </w:tcPr>
          <w:p w14:paraId="67E962B6"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15. Функции:</w:t>
            </w:r>
          </w:p>
          <w:p w14:paraId="7F7CCC29"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w:t>
            </w:r>
          </w:p>
          <w:p w14:paraId="7BC1287F" w14:textId="3B0FDEF3"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color w:val="000000"/>
                <w:spacing w:val="2"/>
                <w:lang w:val="ru-RU"/>
              </w:rPr>
            </w:pPr>
            <w:bookmarkStart w:id="13" w:name="_Hlk207206219"/>
            <w:r w:rsidRPr="0054261A">
              <w:rPr>
                <w:b/>
                <w:color w:val="000000"/>
                <w:spacing w:val="2"/>
                <w:lang w:val="ru-RU"/>
              </w:rPr>
              <w:t>26-21) разработка критериев достижения социально-экономических целей применения налоговых льгот и порядок их установления;</w:t>
            </w:r>
            <w:bookmarkEnd w:id="13"/>
          </w:p>
        </w:tc>
        <w:tc>
          <w:tcPr>
            <w:tcW w:w="4990" w:type="dxa"/>
          </w:tcPr>
          <w:p w14:paraId="278267EE" w14:textId="2F56CAD9"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t xml:space="preserve">Согласно пункту 7 статьи 34 </w:t>
            </w:r>
            <w:r w:rsidRPr="0054261A">
              <w:t xml:space="preserve"> </w:t>
            </w:r>
            <w:r w:rsidRPr="0054261A">
              <w:rPr>
                <w:bCs/>
                <w:spacing w:val="2"/>
                <w:shd w:val="clear" w:color="auto" w:fill="FFFFFF"/>
              </w:rPr>
              <w:t>Кодекса    в случае недостижения социально-экономических целей, заявленных при введении налоговой льготы, а также с учетом ее влияния на бюджет уполномоченный орган в области налоговой политики совместно с центральным уполномоченным органом по исполнению бюджета инициирует уточнение или отмену налоговой льготы.</w:t>
            </w:r>
          </w:p>
          <w:p w14:paraId="3C3B78AA" w14:textId="5353D36E"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t xml:space="preserve">      При этом критерии достижения социально-экономических целей применения налоговых льгот и порядок их установления определяются Правительством Республики Казахстан.</w:t>
            </w:r>
          </w:p>
        </w:tc>
      </w:tr>
      <w:tr w:rsidR="005A6ADB" w:rsidRPr="0054261A" w14:paraId="0108D513" w14:textId="77777777" w:rsidTr="005374C3">
        <w:trPr>
          <w:trHeight w:val="20"/>
        </w:trPr>
        <w:tc>
          <w:tcPr>
            <w:tcW w:w="562" w:type="dxa"/>
          </w:tcPr>
          <w:p w14:paraId="09D14DA9"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3A37CBAC"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098D4A6C" w14:textId="67E8B973"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26-22) </w:t>
            </w:r>
          </w:p>
          <w:p w14:paraId="3D9D0D22" w14:textId="0C6CC8E9"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47CA25DF"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15. Функции:</w:t>
            </w:r>
          </w:p>
          <w:p w14:paraId="311BC450"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w:t>
            </w:r>
          </w:p>
          <w:p w14:paraId="114704E9" w14:textId="5A6CF656" w:rsidR="005A6ADB" w:rsidRPr="0054261A" w:rsidRDefault="005A6ADB" w:rsidP="005A6ADB">
            <w:pPr>
              <w:pStyle w:val="af2"/>
              <w:shd w:val="clear" w:color="auto" w:fill="FFFFFF"/>
              <w:spacing w:after="0"/>
              <w:ind w:firstLine="284"/>
              <w:contextualSpacing/>
              <w:jc w:val="both"/>
              <w:textAlignment w:val="baseline"/>
              <w:rPr>
                <w:b/>
                <w:color w:val="000000"/>
                <w:spacing w:val="2"/>
                <w:lang w:val="ru-RU"/>
              </w:rPr>
            </w:pPr>
            <w:r w:rsidRPr="0054261A">
              <w:rPr>
                <w:b/>
                <w:color w:val="000000"/>
                <w:spacing w:val="2"/>
                <w:lang w:val="ru-RU"/>
              </w:rPr>
              <w:t>26-22) отсутствует;</w:t>
            </w:r>
          </w:p>
          <w:p w14:paraId="4D0DA8CB" w14:textId="6C941BEF"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tc>
        <w:tc>
          <w:tcPr>
            <w:tcW w:w="4365" w:type="dxa"/>
          </w:tcPr>
          <w:p w14:paraId="5E1A9872"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15. Функции:</w:t>
            </w:r>
          </w:p>
          <w:p w14:paraId="3D572B26" w14:textId="77777777" w:rsidR="005A6ADB" w:rsidRPr="0054261A" w:rsidRDefault="005A6ADB" w:rsidP="005A6ADB">
            <w:pPr>
              <w:pStyle w:val="af2"/>
              <w:shd w:val="clear" w:color="auto" w:fill="FFFFFF"/>
              <w:spacing w:after="0"/>
              <w:ind w:firstLine="284"/>
              <w:contextualSpacing/>
              <w:jc w:val="both"/>
              <w:textAlignment w:val="baseline"/>
              <w:rPr>
                <w:color w:val="000000"/>
                <w:spacing w:val="2"/>
                <w:lang w:val="ru-RU"/>
              </w:rPr>
            </w:pPr>
            <w:r w:rsidRPr="0054261A">
              <w:rPr>
                <w:color w:val="000000"/>
                <w:spacing w:val="2"/>
                <w:lang w:val="ru-RU"/>
              </w:rPr>
              <w:t>…</w:t>
            </w:r>
          </w:p>
          <w:p w14:paraId="20114C9D" w14:textId="413C18F2"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color w:val="000000"/>
                <w:spacing w:val="2"/>
                <w:lang w:val="ru-RU"/>
              </w:rPr>
            </w:pPr>
            <w:r w:rsidRPr="0054261A">
              <w:rPr>
                <w:b/>
                <w:color w:val="000000"/>
                <w:spacing w:val="2"/>
                <w:lang w:val="ru-RU"/>
              </w:rPr>
              <w:t>26-22) согласование перечня приоритетных видов деятельности в области информационно-коммуникационных технологий;</w:t>
            </w:r>
          </w:p>
        </w:tc>
        <w:tc>
          <w:tcPr>
            <w:tcW w:w="4990" w:type="dxa"/>
          </w:tcPr>
          <w:p w14:paraId="52B4E6D8" w14:textId="345F28EB"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t xml:space="preserve">Согласно </w:t>
            </w:r>
            <w:r w:rsidR="000A73C2" w:rsidRPr="0054261A">
              <w:rPr>
                <w:bCs/>
                <w:spacing w:val="2"/>
                <w:shd w:val="clear" w:color="auto" w:fill="FFFFFF"/>
                <w:lang w:val="kk-KZ"/>
              </w:rPr>
              <w:t>под</w:t>
            </w:r>
            <w:r w:rsidRPr="0054261A">
              <w:rPr>
                <w:bCs/>
                <w:spacing w:val="2"/>
                <w:shd w:val="clear" w:color="auto" w:fill="FFFFFF"/>
              </w:rPr>
              <w:t>пункту 13</w:t>
            </w:r>
            <w:r w:rsidR="000A73C2" w:rsidRPr="0054261A">
              <w:rPr>
                <w:bCs/>
                <w:spacing w:val="2"/>
                <w:shd w:val="clear" w:color="auto" w:fill="FFFFFF"/>
                <w:lang w:val="kk-KZ"/>
              </w:rPr>
              <w:t>)</w:t>
            </w:r>
            <w:r w:rsidRPr="0054261A">
              <w:rPr>
                <w:bCs/>
                <w:spacing w:val="2"/>
                <w:shd w:val="clear" w:color="auto" w:fill="FFFFFF"/>
              </w:rPr>
              <w:t xml:space="preserve"> статьи  681 </w:t>
            </w:r>
            <w:r w:rsidRPr="0054261A">
              <w:t xml:space="preserve"> </w:t>
            </w:r>
            <w:r w:rsidRPr="0054261A">
              <w:rPr>
                <w:bCs/>
                <w:spacing w:val="2"/>
                <w:shd w:val="clear" w:color="auto" w:fill="FFFFFF"/>
              </w:rPr>
              <w:t>Кодекса         перечень приоритетных видов деятельности в области информационно-коммуникационных технологий, утверждаемый уполномоченным органом в сфере информатизации по согласованию с центральным уполномоченным органом по государственному планированию, уполномоченным органом в области государственной поддержки индустриально-инновационной деятельности и уполномоченным органом;</w:t>
            </w:r>
          </w:p>
        </w:tc>
      </w:tr>
      <w:tr w:rsidR="005A6ADB" w:rsidRPr="0054261A" w14:paraId="616BD571" w14:textId="77777777" w:rsidTr="005374C3">
        <w:trPr>
          <w:trHeight w:val="20"/>
        </w:trPr>
        <w:tc>
          <w:tcPr>
            <w:tcW w:w="562" w:type="dxa"/>
          </w:tcPr>
          <w:p w14:paraId="4A505A67"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Borders>
              <w:bottom w:val="single" w:sz="4" w:space="0" w:color="auto"/>
            </w:tcBorders>
          </w:tcPr>
          <w:p w14:paraId="5EE0063A"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535BD29C" w14:textId="31ABC284"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26-23) </w:t>
            </w:r>
          </w:p>
          <w:p w14:paraId="07A904C7" w14:textId="04AB87F6"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Borders>
              <w:bottom w:val="single" w:sz="4" w:space="0" w:color="auto"/>
            </w:tcBorders>
          </w:tcPr>
          <w:p w14:paraId="438BA150"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5EB855B3"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0BC937C" w14:textId="559D1EFC"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26-23) отсутствует;</w:t>
            </w:r>
          </w:p>
          <w:p w14:paraId="7A28F439" w14:textId="3D72E59F"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7BDFDBFA"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5606F024"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3378BB0" w14:textId="113C8F23" w:rsidR="005A6ADB" w:rsidRPr="0054261A"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26-23</w:t>
            </w:r>
            <w:r w:rsidRPr="0054261A">
              <w:rPr>
                <w:lang w:val="ru-RU"/>
              </w:rPr>
              <w:t xml:space="preserve">) </w:t>
            </w:r>
            <w:bookmarkStart w:id="14" w:name="_Hlk206682274"/>
            <w:r w:rsidRPr="0054261A">
              <w:rPr>
                <w:b/>
                <w:bCs/>
                <w:lang w:val="ru-RU"/>
              </w:rPr>
              <w:t xml:space="preserve">согласование перечня выполняемых работ и (или) оказываемых услуг сельскохозяйственными кооперативами своим членам в целях </w:t>
            </w:r>
            <w:r w:rsidR="00EE3C9B" w:rsidRPr="008039C6">
              <w:rPr>
                <w:lang w:val="ru-RU"/>
              </w:rPr>
              <w:t xml:space="preserve"> </w:t>
            </w:r>
            <w:r w:rsidR="00EE3C9B" w:rsidRPr="00EE3C9B">
              <w:rPr>
                <w:b/>
                <w:bCs/>
                <w:lang w:val="ru-RU"/>
              </w:rPr>
              <w:t>осуществления ими оборотов</w:t>
            </w:r>
            <w:r w:rsidR="00EE3C9B">
              <w:rPr>
                <w:b/>
                <w:bCs/>
                <w:lang w:val="ru-RU"/>
              </w:rPr>
              <w:t>,</w:t>
            </w:r>
            <w:r w:rsidR="00EE3C9B">
              <w:rPr>
                <w:b/>
                <w:bCs/>
                <w:lang w:val="kk-KZ"/>
              </w:rPr>
              <w:t xml:space="preserve"> а также</w:t>
            </w:r>
            <w:r w:rsidR="00EE3C9B" w:rsidRPr="00EE3C9B">
              <w:rPr>
                <w:b/>
                <w:bCs/>
                <w:lang w:val="ru-RU"/>
              </w:rPr>
              <w:t xml:space="preserve"> </w:t>
            </w:r>
            <w:r w:rsidRPr="0054261A">
              <w:rPr>
                <w:b/>
                <w:bCs/>
                <w:lang w:val="ru-RU"/>
              </w:rPr>
              <w:t xml:space="preserve">производства и переработки сельскохозяйственной продукции собственного производства, включая вспомогательные работы и услуги, а также перечня товаров, </w:t>
            </w:r>
            <w:r w:rsidRPr="0054261A">
              <w:rPr>
                <w:b/>
                <w:bCs/>
                <w:color w:val="000000"/>
                <w:lang w:val="ru-RU"/>
              </w:rPr>
              <w:t>реализуемых сельскохозяйственными кооперативами своим членам,</w:t>
            </w:r>
            <w:r w:rsidRPr="0054261A">
              <w:rPr>
                <w:b/>
                <w:bCs/>
                <w:lang w:val="ru-RU"/>
              </w:rPr>
              <w:t xml:space="preserve"> в целях производства и переработки сельскохозяйственной продукции собственного производства</w:t>
            </w:r>
            <w:bookmarkEnd w:id="14"/>
            <w:r w:rsidRPr="0054261A">
              <w:rPr>
                <w:b/>
                <w:bCs/>
                <w:lang w:val="ru-RU"/>
              </w:rPr>
              <w:t>;</w:t>
            </w:r>
          </w:p>
          <w:p w14:paraId="102E15D0" w14:textId="64F6CD61"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53077DA4" w14:textId="57D68B1C" w:rsidR="005A6ADB" w:rsidRPr="0054261A" w:rsidRDefault="005A6ADB" w:rsidP="005A6ADB">
            <w:pPr>
              <w:pStyle w:val="12"/>
              <w:widowControl w:val="0"/>
              <w:shd w:val="clear" w:color="auto" w:fill="FFFFFF"/>
              <w:spacing w:after="0"/>
              <w:ind w:firstLine="430"/>
              <w:contextualSpacing/>
              <w:jc w:val="both"/>
              <w:rPr>
                <w:color w:val="000000"/>
              </w:rPr>
            </w:pPr>
            <w:r w:rsidRPr="0054261A">
              <w:rPr>
                <w:bCs/>
                <w:spacing w:val="2"/>
                <w:shd w:val="clear" w:color="auto" w:fill="FFFFFF"/>
              </w:rPr>
              <w:t xml:space="preserve">Согласно </w:t>
            </w:r>
            <w:r w:rsidR="009E0634">
              <w:rPr>
                <w:bCs/>
                <w:spacing w:val="2"/>
                <w:shd w:val="clear" w:color="auto" w:fill="FFFFFF"/>
              </w:rPr>
              <w:t>части второй</w:t>
            </w:r>
            <w:r w:rsidRPr="0054261A">
              <w:rPr>
                <w:bCs/>
                <w:spacing w:val="2"/>
                <w:shd w:val="clear" w:color="auto" w:fill="FFFFFF"/>
              </w:rPr>
              <w:t xml:space="preserve">  пункта 1</w:t>
            </w:r>
            <w:r w:rsidRPr="0054261A">
              <w:rPr>
                <w:color w:val="000000"/>
              </w:rPr>
              <w:t xml:space="preserve"> статьи 16 </w:t>
            </w:r>
            <w:r w:rsidRPr="0054261A">
              <w:t>Кодекса</w:t>
            </w:r>
            <w:r w:rsidRPr="0054261A">
              <w:rPr>
                <w:color w:val="000000"/>
              </w:rPr>
              <w:t xml:space="preserve"> </w:t>
            </w:r>
            <w:bookmarkStart w:id="15" w:name="z280"/>
            <w:r w:rsidRPr="0054261A">
              <w:rPr>
                <w:color w:val="000000"/>
              </w:rPr>
              <w:t xml:space="preserve"> центральный уполномоченный орган по государственному планированию согласовывает перечень товаров, работ и услуг сельскохозяйственными кооперативами своим членам в целях производства и переработки сельскохозяйственной продукции собственного производства, включая вспомогательные работы и услуги, а также перечня товаров, реализуемых сельскохозяйственными кооперативами своим членам, в целях производства и переработки сельскохозяйственной продукции собственного производства.</w:t>
            </w:r>
            <w:bookmarkEnd w:id="15"/>
          </w:p>
        </w:tc>
      </w:tr>
      <w:tr w:rsidR="00EE3C9B" w:rsidRPr="0054261A" w14:paraId="0E0624C5" w14:textId="77777777" w:rsidTr="000B2493">
        <w:trPr>
          <w:trHeight w:val="20"/>
        </w:trPr>
        <w:tc>
          <w:tcPr>
            <w:tcW w:w="562" w:type="dxa"/>
          </w:tcPr>
          <w:p w14:paraId="1AF10D46" w14:textId="77777777" w:rsidR="00EE3C9B" w:rsidRPr="00EE3C9B" w:rsidRDefault="00EE3C9B" w:rsidP="00EE3C9B">
            <w:pPr>
              <w:pStyle w:val="a5"/>
              <w:widowControl w:val="0"/>
              <w:numPr>
                <w:ilvl w:val="0"/>
                <w:numId w:val="13"/>
              </w:numPr>
              <w:spacing w:after="0" w:line="240" w:lineRule="auto"/>
              <w:ind w:left="0" w:right="-506"/>
              <w:jc w:val="center"/>
              <w:rPr>
                <w:rFonts w:ascii="Times New Roman" w:hAnsi="Times New Roman"/>
                <w:bCs/>
                <w:sz w:val="24"/>
                <w:szCs w:val="24"/>
                <w:highlight w:val="yellow"/>
              </w:rPr>
            </w:pPr>
          </w:p>
        </w:tc>
        <w:tc>
          <w:tcPr>
            <w:tcW w:w="1843" w:type="dxa"/>
            <w:tcBorders>
              <w:bottom w:val="single" w:sz="4" w:space="0" w:color="auto"/>
            </w:tcBorders>
          </w:tcPr>
          <w:p w14:paraId="7FCC26B7" w14:textId="77777777" w:rsidR="00EE3C9B" w:rsidRPr="0054261A" w:rsidRDefault="00EE3C9B" w:rsidP="00EE3C9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55F63357" w14:textId="33176BD3" w:rsidR="00EE3C9B" w:rsidRPr="0054261A" w:rsidRDefault="00EE3C9B" w:rsidP="00EE3C9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26-</w:t>
            </w:r>
            <w:r w:rsidR="006F573C">
              <w:rPr>
                <w:rFonts w:ascii="Times New Roman" w:hAnsi="Times New Roman"/>
                <w:sz w:val="24"/>
                <w:szCs w:val="24"/>
              </w:rPr>
              <w:t>24</w:t>
            </w:r>
            <w:r w:rsidRPr="0054261A">
              <w:rPr>
                <w:rFonts w:ascii="Times New Roman" w:hAnsi="Times New Roman"/>
                <w:sz w:val="24"/>
                <w:szCs w:val="24"/>
              </w:rPr>
              <w:t xml:space="preserve">) </w:t>
            </w:r>
          </w:p>
          <w:p w14:paraId="2C970674" w14:textId="611C69FE" w:rsidR="00EE3C9B" w:rsidRPr="00EE3C9B" w:rsidRDefault="00EE3C9B" w:rsidP="00EE3C9B">
            <w:pPr>
              <w:widowControl w:val="0"/>
              <w:spacing w:after="0" w:line="240" w:lineRule="auto"/>
              <w:contextualSpacing/>
              <w:jc w:val="center"/>
              <w:rPr>
                <w:rFonts w:ascii="Times New Roman" w:hAnsi="Times New Roman"/>
                <w:sz w:val="24"/>
                <w:szCs w:val="24"/>
                <w:highlight w:val="yellow"/>
              </w:rPr>
            </w:pPr>
            <w:r w:rsidRPr="0054261A">
              <w:rPr>
                <w:rFonts w:ascii="Times New Roman" w:hAnsi="Times New Roman"/>
                <w:sz w:val="24"/>
                <w:szCs w:val="24"/>
              </w:rPr>
              <w:t>пункта 15</w:t>
            </w:r>
          </w:p>
        </w:tc>
        <w:tc>
          <w:tcPr>
            <w:tcW w:w="3544" w:type="dxa"/>
            <w:tcBorders>
              <w:bottom w:val="single" w:sz="4" w:space="0" w:color="auto"/>
            </w:tcBorders>
          </w:tcPr>
          <w:p w14:paraId="1F21CF0A" w14:textId="77777777" w:rsidR="00EE3C9B" w:rsidRPr="0054261A" w:rsidRDefault="00EE3C9B" w:rsidP="00EE3C9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6F107E9C" w14:textId="77777777" w:rsidR="00EE3C9B" w:rsidRPr="0054261A" w:rsidRDefault="00EE3C9B" w:rsidP="00EE3C9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6D6078D" w14:textId="0C7873E1" w:rsidR="00EE3C9B" w:rsidRPr="0054261A" w:rsidRDefault="00EE3C9B" w:rsidP="00EE3C9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w:t>
            </w:r>
            <w:r w:rsidR="006F573C">
              <w:rPr>
                <w:b/>
                <w:bCs/>
                <w:lang w:val="ru-RU"/>
              </w:rPr>
              <w:t>24</w:t>
            </w:r>
            <w:r w:rsidRPr="0054261A">
              <w:rPr>
                <w:b/>
                <w:bCs/>
                <w:lang w:val="ru-RU"/>
              </w:rPr>
              <w:t>) отсутствует;</w:t>
            </w:r>
          </w:p>
          <w:p w14:paraId="38DF69AE" w14:textId="3BECA72E" w:rsidR="00EE3C9B" w:rsidRPr="00EE3C9B" w:rsidRDefault="00EE3C9B" w:rsidP="00EE3C9B">
            <w:pPr>
              <w:pStyle w:val="af2"/>
              <w:shd w:val="clear" w:color="auto" w:fill="FFFFFF"/>
              <w:spacing w:before="0" w:beforeAutospacing="0" w:after="0" w:afterAutospacing="0"/>
              <w:ind w:firstLine="284"/>
              <w:contextualSpacing/>
              <w:jc w:val="both"/>
              <w:textAlignment w:val="baseline"/>
              <w:rPr>
                <w:color w:val="000000"/>
                <w:spacing w:val="2"/>
                <w:highlight w:val="yellow"/>
                <w:lang w:val="ru-RU"/>
              </w:rPr>
            </w:pPr>
            <w:r w:rsidRPr="0054261A">
              <w:rPr>
                <w:b/>
                <w:bCs/>
                <w:lang w:val="ru-RU"/>
              </w:rPr>
              <w:t>…</w:t>
            </w:r>
          </w:p>
        </w:tc>
        <w:tc>
          <w:tcPr>
            <w:tcW w:w="4365" w:type="dxa"/>
          </w:tcPr>
          <w:p w14:paraId="3D06731C" w14:textId="77777777" w:rsidR="00EE3C9B" w:rsidRPr="0054261A" w:rsidRDefault="00EE3C9B" w:rsidP="00EE3C9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3B7AD38A" w14:textId="77777777" w:rsidR="00EE3C9B" w:rsidRPr="0054261A" w:rsidRDefault="00EE3C9B" w:rsidP="00EE3C9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72121651" w14:textId="676BBB96" w:rsidR="00EE3C9B" w:rsidRPr="0054261A" w:rsidRDefault="00EE3C9B" w:rsidP="00EE3C9B">
            <w:pPr>
              <w:pStyle w:val="af2"/>
              <w:shd w:val="clear" w:color="auto" w:fill="FFFFFF"/>
              <w:spacing w:before="0" w:beforeAutospacing="0" w:after="0" w:afterAutospacing="0"/>
              <w:ind w:firstLine="284"/>
              <w:contextualSpacing/>
              <w:jc w:val="both"/>
              <w:textAlignment w:val="baseline"/>
              <w:rPr>
                <w:lang w:val="ru-RU"/>
              </w:rPr>
            </w:pPr>
            <w:bookmarkStart w:id="16" w:name="_Hlk207206135"/>
            <w:r w:rsidRPr="0054261A">
              <w:rPr>
                <w:b/>
                <w:bCs/>
                <w:lang w:val="ru-RU"/>
              </w:rPr>
              <w:t>26-</w:t>
            </w:r>
            <w:r w:rsidR="006F573C">
              <w:rPr>
                <w:b/>
                <w:bCs/>
                <w:lang w:val="ru-RU"/>
              </w:rPr>
              <w:t>24</w:t>
            </w:r>
            <w:r w:rsidRPr="0054261A">
              <w:rPr>
                <w:lang w:val="ru-RU"/>
              </w:rPr>
              <w:t>)</w:t>
            </w:r>
            <w:r w:rsidRPr="0054261A">
              <w:rPr>
                <w:color w:val="000000"/>
                <w:spacing w:val="2"/>
                <w:lang w:val="ru-RU"/>
              </w:rPr>
              <w:t xml:space="preserve"> </w:t>
            </w:r>
            <w:r w:rsidRPr="0054261A">
              <w:rPr>
                <w:b/>
                <w:bCs/>
                <w:color w:val="000000"/>
                <w:spacing w:val="2"/>
                <w:lang w:val="ru-RU"/>
              </w:rPr>
              <w:t>разработка   критериев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порядка определения уровня рентабельности и уровня внутренней нормы рентабельности;</w:t>
            </w:r>
          </w:p>
          <w:bookmarkEnd w:id="16"/>
          <w:p w14:paraId="6DE6145F" w14:textId="3AEF22AD" w:rsidR="00EE3C9B" w:rsidRPr="00EE3C9B" w:rsidRDefault="00EE3C9B" w:rsidP="00EE3C9B">
            <w:pPr>
              <w:pStyle w:val="af2"/>
              <w:shd w:val="clear" w:color="auto" w:fill="FFFFFF"/>
              <w:spacing w:before="0" w:beforeAutospacing="0" w:after="0" w:afterAutospacing="0"/>
              <w:ind w:firstLine="284"/>
              <w:contextualSpacing/>
              <w:jc w:val="both"/>
              <w:textAlignment w:val="baseline"/>
              <w:rPr>
                <w:color w:val="000000"/>
                <w:spacing w:val="2"/>
                <w:highlight w:val="yellow"/>
                <w:lang w:val="ru-RU"/>
              </w:rPr>
            </w:pPr>
            <w:r w:rsidRPr="0054261A">
              <w:rPr>
                <w:lang w:val="ru-RU"/>
              </w:rPr>
              <w:t>…</w:t>
            </w:r>
          </w:p>
        </w:tc>
        <w:tc>
          <w:tcPr>
            <w:tcW w:w="4990" w:type="dxa"/>
          </w:tcPr>
          <w:p w14:paraId="2EA86A63" w14:textId="6B657B9F" w:rsidR="00EE3C9B" w:rsidRPr="00EE3C9B" w:rsidRDefault="00EE3C9B" w:rsidP="00EE3C9B">
            <w:pPr>
              <w:pStyle w:val="12"/>
              <w:widowControl w:val="0"/>
              <w:shd w:val="clear" w:color="auto" w:fill="FFFFFF"/>
              <w:spacing w:after="0"/>
              <w:ind w:firstLine="430"/>
              <w:contextualSpacing/>
              <w:jc w:val="both"/>
              <w:rPr>
                <w:bCs/>
                <w:spacing w:val="2"/>
                <w:highlight w:val="yellow"/>
                <w:shd w:val="clear" w:color="auto" w:fill="FFFFFF"/>
              </w:rPr>
            </w:pPr>
            <w:r w:rsidRPr="0054261A">
              <w:rPr>
                <w:bCs/>
                <w:spacing w:val="2"/>
                <w:shd w:val="clear" w:color="auto" w:fill="FFFFFF"/>
              </w:rPr>
              <w:t>Согласно части второй пункта 4</w:t>
            </w:r>
            <w:r w:rsidRPr="0054261A">
              <w:rPr>
                <w:color w:val="000000"/>
              </w:rPr>
              <w:t xml:space="preserve"> статьи  753 </w:t>
            </w:r>
            <w:r w:rsidRPr="0054261A">
              <w:t xml:space="preserve"> </w:t>
            </w:r>
            <w:r w:rsidRPr="0054261A">
              <w:rPr>
                <w:color w:val="000000"/>
              </w:rPr>
              <w:t>Кодекса критерии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а также порядок определения уровня рентабельности и уровня внутренней нормы рентабельности определяются Правительством Республики Казахстан.</w:t>
            </w:r>
          </w:p>
        </w:tc>
      </w:tr>
      <w:tr w:rsidR="005A6ADB" w:rsidRPr="0054261A" w14:paraId="10210735" w14:textId="77777777" w:rsidTr="005374C3">
        <w:trPr>
          <w:trHeight w:val="20"/>
        </w:trPr>
        <w:tc>
          <w:tcPr>
            <w:tcW w:w="562" w:type="dxa"/>
          </w:tcPr>
          <w:p w14:paraId="7963D840"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3FA3A1F7"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03895D59" w14:textId="396945A4"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26-25) </w:t>
            </w:r>
          </w:p>
          <w:p w14:paraId="066C1454" w14:textId="47CECB64"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635D8DAC"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1710F13A"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00030D93" w14:textId="37B1A58D"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26-25) отсутствует;</w:t>
            </w:r>
          </w:p>
          <w:p w14:paraId="7B547E67" w14:textId="102C692B"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12CB42E9"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1AD28CFF"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1A77D224" w14:textId="7EC6CA0A" w:rsidR="005A6ADB" w:rsidRPr="0054261A"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26-25</w:t>
            </w:r>
            <w:r w:rsidRPr="0054261A">
              <w:rPr>
                <w:lang w:val="ru-RU"/>
              </w:rPr>
              <w:t xml:space="preserve">) </w:t>
            </w:r>
            <w:bookmarkStart w:id="17" w:name="_Hlk206682291"/>
            <w:r w:rsidRPr="0054261A">
              <w:rPr>
                <w:b/>
                <w:bCs/>
                <w:lang w:val="ru-RU"/>
              </w:rPr>
              <w:t xml:space="preserve">согласование перечня </w:t>
            </w:r>
            <w:r w:rsidRPr="0054261A">
              <w:rPr>
                <w:b/>
                <w:bCs/>
                <w:color w:val="000000"/>
                <w:lang w:val="ru-RU"/>
              </w:rPr>
              <w:t>приоритетных видов деятельности в области информационно-коммуникационных технологий и критерии собственного производства</w:t>
            </w:r>
            <w:bookmarkEnd w:id="17"/>
            <w:r w:rsidRPr="0054261A">
              <w:rPr>
                <w:b/>
                <w:bCs/>
                <w:color w:val="000000"/>
                <w:lang w:val="ru-RU"/>
              </w:rPr>
              <w:t>;</w:t>
            </w:r>
          </w:p>
          <w:p w14:paraId="738235D8" w14:textId="01C57374"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lastRenderedPageBreak/>
              <w:t>…</w:t>
            </w:r>
          </w:p>
        </w:tc>
        <w:tc>
          <w:tcPr>
            <w:tcW w:w="4990" w:type="dxa"/>
          </w:tcPr>
          <w:p w14:paraId="65588632" w14:textId="18B07DCA"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lastRenderedPageBreak/>
              <w:t>Согласно пункту 2</w:t>
            </w:r>
            <w:r w:rsidRPr="0054261A">
              <w:rPr>
                <w:color w:val="000000"/>
              </w:rPr>
              <w:t xml:space="preserve"> статьи  17</w:t>
            </w:r>
            <w:r w:rsidRPr="0054261A">
              <w:t xml:space="preserve"> </w:t>
            </w:r>
            <w:r w:rsidRPr="0054261A">
              <w:rPr>
                <w:color w:val="000000"/>
              </w:rPr>
              <w:t xml:space="preserve">Кодекса </w:t>
            </w:r>
            <w:bookmarkStart w:id="18" w:name="_Hlk206075532"/>
            <w:r w:rsidRPr="0054261A">
              <w:rPr>
                <w:color w:val="000000"/>
              </w:rPr>
              <w:t xml:space="preserve">перечень приоритетных видов деятельности в области информационно-коммуникационных технологий и критерии собственного производства утверждаются уполномоченным органом в сфере информатизации по согласованию с центральным </w:t>
            </w:r>
            <w:r w:rsidRPr="0054261A">
              <w:rPr>
                <w:color w:val="000000"/>
              </w:rPr>
              <w:lastRenderedPageBreak/>
              <w:t>уполномоченным органом по государственному планированию, уполномоченным органом в области технического регулирования, уполномоченным органом в области государственной поддержки инновационной деятельности и уполномоченным органом.</w:t>
            </w:r>
            <w:bookmarkEnd w:id="18"/>
          </w:p>
        </w:tc>
      </w:tr>
      <w:tr w:rsidR="005A6ADB" w:rsidRPr="0054261A" w14:paraId="17DDC993" w14:textId="77777777" w:rsidTr="005374C3">
        <w:trPr>
          <w:trHeight w:val="20"/>
        </w:trPr>
        <w:tc>
          <w:tcPr>
            <w:tcW w:w="562" w:type="dxa"/>
          </w:tcPr>
          <w:p w14:paraId="2FBE70D1"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6FEB943B"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3BA28216" w14:textId="1A5936DE"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26-26) </w:t>
            </w:r>
          </w:p>
          <w:p w14:paraId="37FAC942" w14:textId="64655A22"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1F3FC9E2"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6D309C6B"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7CEDB359" w14:textId="263027C5"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26-26) отсутствует;</w:t>
            </w:r>
          </w:p>
          <w:p w14:paraId="2B07BFD2" w14:textId="46064E8C"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7B003C61"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5319482D"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0BF2D8C4" w14:textId="63E158B6" w:rsidR="005A6ADB" w:rsidRPr="0054261A"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26-26</w:t>
            </w:r>
            <w:r w:rsidRPr="0054261A">
              <w:rPr>
                <w:lang w:val="ru-RU"/>
              </w:rPr>
              <w:t xml:space="preserve">) </w:t>
            </w:r>
            <w:r w:rsidRPr="0054261A">
              <w:rPr>
                <w:b/>
                <w:bCs/>
                <w:lang w:val="ru-RU"/>
              </w:rPr>
              <w:t>согласование порядка отнесения на вычет сумму отчислений в ликвидационный фонд полигонов захоронения отходов, перечисленных на специальный депозитный счет в банках второго уровня на территории Республики Казахстан, и их размеры;</w:t>
            </w:r>
          </w:p>
          <w:p w14:paraId="6356A2C5" w14:textId="7E7298B0"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0DAF4459" w14:textId="64875A0A" w:rsidR="005A6ADB" w:rsidRPr="0054261A" w:rsidRDefault="005A6ADB" w:rsidP="005A6ADB">
            <w:pPr>
              <w:pStyle w:val="12"/>
              <w:widowControl w:val="0"/>
              <w:shd w:val="clear" w:color="auto" w:fill="FFFFFF"/>
              <w:spacing w:after="0"/>
              <w:ind w:firstLine="430"/>
              <w:contextualSpacing/>
              <w:jc w:val="both"/>
              <w:rPr>
                <w:color w:val="000000"/>
              </w:rPr>
            </w:pPr>
            <w:r w:rsidRPr="0054261A">
              <w:rPr>
                <w:bCs/>
                <w:spacing w:val="2"/>
                <w:shd w:val="clear" w:color="auto" w:fill="FFFFFF"/>
              </w:rPr>
              <w:t>Согласно пункту 1</w:t>
            </w:r>
            <w:r w:rsidRPr="0054261A">
              <w:rPr>
                <w:color w:val="000000"/>
              </w:rPr>
              <w:t xml:space="preserve"> статьи  268 </w:t>
            </w:r>
            <w:r w:rsidRPr="0054261A">
              <w:t xml:space="preserve"> </w:t>
            </w:r>
            <w:r w:rsidRPr="0054261A">
              <w:rPr>
                <w:color w:val="000000"/>
              </w:rPr>
              <w:t xml:space="preserve">Кодекса   </w:t>
            </w:r>
            <w:bookmarkStart w:id="19" w:name="z4668"/>
            <w:r w:rsidRPr="0054261A">
              <w:rPr>
                <w:color w:val="000000"/>
              </w:rPr>
              <w:t>налогоплательщик относит на вычет сумму отчислений в ликвидационный фонд полигонов захоронения отходов, перечисленных на специальный депозитный счет в банках второго уровня на территории Республики Казахстан в порядке и размерах, которые установлены уполномоченным органом в области охраны окружающей среды по согласованию с уполномоченным органом в области налоговой политики.</w:t>
            </w:r>
            <w:bookmarkEnd w:id="19"/>
          </w:p>
        </w:tc>
      </w:tr>
      <w:tr w:rsidR="005A6ADB" w:rsidRPr="0054261A" w14:paraId="7AD2A71D" w14:textId="77777777" w:rsidTr="005374C3">
        <w:trPr>
          <w:trHeight w:val="20"/>
        </w:trPr>
        <w:tc>
          <w:tcPr>
            <w:tcW w:w="562" w:type="dxa"/>
          </w:tcPr>
          <w:p w14:paraId="3A2BABEA"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36E5A4FF"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22F79F9C" w14:textId="631637B4"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26-27) </w:t>
            </w:r>
          </w:p>
          <w:p w14:paraId="386EFBB0" w14:textId="10B2D66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37D7DFC5"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6FB064CD"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5D17FD50" w14:textId="2097A054"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26-27) отсутствует;</w:t>
            </w:r>
          </w:p>
          <w:p w14:paraId="14BA53F3" w14:textId="7C5DD52E"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36C82DDD"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38943D58"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2A022C71" w14:textId="7225F1EB" w:rsidR="005A6ADB" w:rsidRPr="0054261A"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26-27</w:t>
            </w:r>
            <w:r w:rsidRPr="0054261A">
              <w:rPr>
                <w:lang w:val="ru-RU"/>
              </w:rPr>
              <w:t xml:space="preserve">)  </w:t>
            </w:r>
            <w:r w:rsidRPr="0054261A">
              <w:rPr>
                <w:b/>
                <w:bCs/>
                <w:lang w:val="ru-RU"/>
              </w:rPr>
              <w:t xml:space="preserve">согласование перечня товаров, реализуемых на территорию специальной экономической зоны, полностью потребляемых при осуществлении деятельности, отвечающей целям создания специальных экономических зон </w:t>
            </w:r>
            <w:r w:rsidRPr="0054261A">
              <w:rPr>
                <w:b/>
                <w:bCs/>
                <w:color w:val="000000"/>
                <w:lang w:val="ru-RU"/>
              </w:rPr>
              <w:t>;</w:t>
            </w:r>
          </w:p>
          <w:p w14:paraId="4B334FEB" w14:textId="306FABDD"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0A8DBE85" w14:textId="46DDD7AB"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t>Согласно пункту 1</w:t>
            </w:r>
            <w:r w:rsidRPr="0054261A">
              <w:rPr>
                <w:color w:val="000000"/>
              </w:rPr>
              <w:t xml:space="preserve"> статьи  470 </w:t>
            </w:r>
            <w:r w:rsidRPr="0054261A">
              <w:t xml:space="preserve"> </w:t>
            </w:r>
            <w:r w:rsidRPr="0054261A">
              <w:rPr>
                <w:color w:val="000000"/>
              </w:rPr>
              <w:t xml:space="preserve">Кодекса  </w:t>
            </w:r>
            <w:bookmarkStart w:id="20" w:name="_Hlk206076140"/>
            <w:bookmarkStart w:id="21" w:name="z7938"/>
            <w:bookmarkStart w:id="22" w:name="_Hlk206075990"/>
            <w:r w:rsidRPr="0054261A">
              <w:rPr>
                <w:color w:val="000000"/>
              </w:rPr>
              <w:t xml:space="preserve">реализация на территорию специальной экономической зоны товаров, полностью потребляемых при осуществлении деятельности, отвечающей целям создания специальных экономических зон, по перечню товаров, </w:t>
            </w:r>
            <w:bookmarkEnd w:id="20"/>
            <w:r w:rsidRPr="0054261A">
              <w:rPr>
                <w:color w:val="000000"/>
              </w:rPr>
              <w:t>определенных центральным исполнительным органом, осуществляющим государственное регулирование в сфере создания, функционирования и упразднения специальных экономических и индустриальных зон по согласованию с уполномоченным органом и уполномоченным органом в области налоговой политики, облагается налогом на добавленную стоимость по нулевой ставке.</w:t>
            </w:r>
            <w:bookmarkEnd w:id="21"/>
            <w:bookmarkEnd w:id="22"/>
          </w:p>
        </w:tc>
      </w:tr>
      <w:tr w:rsidR="005A6ADB" w:rsidRPr="0054261A" w14:paraId="7275B6FA" w14:textId="77777777" w:rsidTr="005374C3">
        <w:trPr>
          <w:trHeight w:val="20"/>
        </w:trPr>
        <w:tc>
          <w:tcPr>
            <w:tcW w:w="562" w:type="dxa"/>
          </w:tcPr>
          <w:p w14:paraId="647D4663"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60E128A4"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38E110D7" w14:textId="69672919"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26-28) </w:t>
            </w:r>
          </w:p>
          <w:p w14:paraId="35022453" w14:textId="2D4FEC36"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6E25A0DE"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349948E7"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778EA141" w14:textId="6C75711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26-28) отсутствует;</w:t>
            </w:r>
          </w:p>
          <w:p w14:paraId="2E384E42" w14:textId="35CD2490"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1A007C29"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1FA7EE30"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0869713F" w14:textId="44E40C32" w:rsidR="005A6ADB" w:rsidRPr="0054261A"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26-28</w:t>
            </w:r>
            <w:r w:rsidRPr="0054261A">
              <w:rPr>
                <w:lang w:val="ru-RU"/>
              </w:rPr>
              <w:t xml:space="preserve">) </w:t>
            </w:r>
            <w:bookmarkStart w:id="23" w:name="_Hlk206682401"/>
            <w:r w:rsidRPr="0054261A">
              <w:rPr>
                <w:b/>
                <w:bCs/>
                <w:lang w:val="ru-RU"/>
              </w:rPr>
              <w:t>согласование перечня налогоплательщиков, осуществляющих на территории Республики Казахстан деятельность по реализации товаров собственного производства в рамках контракта на недропользование, соглашения (контракта) о разделе продукции, в соответствии с условиями которых освобождаются от налога на добавленную стоимость импортируемые товары</w:t>
            </w:r>
            <w:bookmarkEnd w:id="23"/>
            <w:r w:rsidRPr="0054261A">
              <w:rPr>
                <w:b/>
                <w:bCs/>
                <w:lang w:val="ru-RU"/>
              </w:rPr>
              <w:t>;</w:t>
            </w:r>
          </w:p>
          <w:p w14:paraId="411F061B" w14:textId="502A2E24"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19E7B14F" w14:textId="7377A688" w:rsidR="005A6ADB" w:rsidRPr="0054261A" w:rsidRDefault="005A6ADB" w:rsidP="005A6ADB">
            <w:pPr>
              <w:pStyle w:val="12"/>
              <w:widowControl w:val="0"/>
              <w:shd w:val="clear" w:color="auto" w:fill="FFFFFF"/>
              <w:spacing w:after="0"/>
              <w:ind w:firstLine="430"/>
              <w:contextualSpacing/>
              <w:jc w:val="both"/>
              <w:rPr>
                <w:color w:val="000000"/>
              </w:rPr>
            </w:pPr>
            <w:r w:rsidRPr="0054261A">
              <w:rPr>
                <w:bCs/>
                <w:spacing w:val="2"/>
                <w:shd w:val="clear" w:color="auto" w:fill="FFFFFF"/>
              </w:rPr>
              <w:t>Согласно пункту 1</w:t>
            </w:r>
            <w:r w:rsidRPr="0054261A">
              <w:rPr>
                <w:color w:val="000000"/>
              </w:rPr>
              <w:t xml:space="preserve"> статьи  473 </w:t>
            </w:r>
            <w:r w:rsidRPr="0054261A">
              <w:t xml:space="preserve"> </w:t>
            </w:r>
            <w:r w:rsidRPr="0054261A">
              <w:rPr>
                <w:color w:val="000000"/>
              </w:rPr>
              <w:t xml:space="preserve">Кодекса </w:t>
            </w:r>
            <w:bookmarkStart w:id="24" w:name="z7969"/>
            <w:bookmarkStart w:id="25" w:name="_Hlk206076204"/>
            <w:r w:rsidRPr="0054261A">
              <w:rPr>
                <w:color w:val="000000"/>
              </w:rPr>
              <w:t xml:space="preserve"> облагается налогом на добавленную стоимость по нулевой ставке оборот по реализации товаров собственного производства налогоплательщикам, осуществляющим на территории Республики Казахстан деятельность в рамках контракта на недропользование, соглашения (контракта) о разделе продукции, в соответствии с условиями которых освобождаются от налога на добавленную стоимость импортируемые товары.</w:t>
            </w:r>
            <w:bookmarkStart w:id="26" w:name="z7970"/>
            <w:bookmarkEnd w:id="24"/>
          </w:p>
          <w:p w14:paraId="1CF0FA09" w14:textId="09A54667" w:rsidR="005A6ADB" w:rsidRPr="0054261A" w:rsidRDefault="005A6ADB" w:rsidP="005A6ADB">
            <w:pPr>
              <w:pStyle w:val="12"/>
              <w:widowControl w:val="0"/>
              <w:shd w:val="clear" w:color="auto" w:fill="FFFFFF"/>
              <w:spacing w:after="0"/>
              <w:ind w:firstLine="430"/>
              <w:contextualSpacing/>
              <w:jc w:val="both"/>
              <w:rPr>
                <w:color w:val="000000"/>
              </w:rPr>
            </w:pPr>
            <w:bookmarkStart w:id="27" w:name="z7972"/>
            <w:bookmarkEnd w:id="26"/>
            <w:r w:rsidRPr="0054261A">
              <w:rPr>
                <w:color w:val="000000"/>
              </w:rPr>
              <w:t>…</w:t>
            </w:r>
          </w:p>
          <w:p w14:paraId="5E3A0243" w14:textId="248A862E" w:rsidR="005A6ADB" w:rsidRPr="0054261A" w:rsidRDefault="005A6ADB" w:rsidP="005A6ADB">
            <w:pPr>
              <w:pStyle w:val="12"/>
              <w:widowControl w:val="0"/>
              <w:shd w:val="clear" w:color="auto" w:fill="FFFFFF"/>
              <w:spacing w:after="0"/>
              <w:ind w:firstLine="430"/>
              <w:contextualSpacing/>
              <w:jc w:val="both"/>
              <w:rPr>
                <w:color w:val="000000"/>
              </w:rPr>
            </w:pPr>
            <w:r w:rsidRPr="0054261A">
              <w:rPr>
                <w:color w:val="000000"/>
              </w:rPr>
              <w:t>Перечень налогоплательщиков, указанных в части первой настоящего пункта, утверждается уполномоченным органом в области углеводородов по согласованию с уполномоченным органом и уполномоченным органом в области налоговой политики.</w:t>
            </w:r>
            <w:bookmarkEnd w:id="25"/>
            <w:bookmarkEnd w:id="27"/>
          </w:p>
        </w:tc>
      </w:tr>
      <w:tr w:rsidR="005A6ADB" w:rsidRPr="0054261A" w14:paraId="71DEBC30" w14:textId="77777777" w:rsidTr="005374C3">
        <w:trPr>
          <w:trHeight w:val="20"/>
        </w:trPr>
        <w:tc>
          <w:tcPr>
            <w:tcW w:w="562" w:type="dxa"/>
          </w:tcPr>
          <w:p w14:paraId="285B1941"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2E50B4D4"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6935FC69" w14:textId="498A95CF"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26-29) </w:t>
            </w:r>
          </w:p>
          <w:p w14:paraId="49E497B2" w14:textId="5721285A"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2E15E73A"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19547071"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576A66C2" w14:textId="3580D5F6"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26-29) отсутствует;</w:t>
            </w:r>
          </w:p>
          <w:p w14:paraId="619C73A2" w14:textId="27F4F3CC"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7B39B258"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6F7BE6FB"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7F5925B0" w14:textId="3F69E9EA" w:rsidR="005A6ADB" w:rsidRPr="0054261A"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26-29</w:t>
            </w:r>
            <w:r w:rsidRPr="0054261A">
              <w:rPr>
                <w:lang w:val="ru-RU"/>
              </w:rPr>
              <w:t xml:space="preserve">) </w:t>
            </w:r>
            <w:bookmarkStart w:id="28" w:name="_Hlk206682415"/>
            <w:r w:rsidRPr="0054261A">
              <w:rPr>
                <w:b/>
                <w:bCs/>
                <w:lang w:val="ru-RU"/>
              </w:rPr>
              <w:t>согласование перечня налогоплательщиков,  осуществляющих деятельность по реализации не стабильного конденсата, добытого и реализованного недропользователем в рамках контракта на недропользование, указанного в пункте 1 статьи 755 Налогового кодекса Республики Казахстан, с территории Республики Казахстан на территорию других государств – членов Евразийского экономического союза, оборот по реализации добытого нестабильного конденсата которого облагается налогом на добавленную стоимость по нулевой ставке</w:t>
            </w:r>
            <w:bookmarkEnd w:id="28"/>
            <w:r w:rsidRPr="0054261A">
              <w:rPr>
                <w:b/>
                <w:bCs/>
                <w:lang w:val="ru-RU"/>
              </w:rPr>
              <w:t>;</w:t>
            </w:r>
          </w:p>
          <w:p w14:paraId="4A0D043D" w14:textId="1A07D08B"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4DD02FF8" w14:textId="158139B9" w:rsidR="005A6ADB" w:rsidRPr="0054261A" w:rsidRDefault="005A6ADB" w:rsidP="005A6ADB">
            <w:pPr>
              <w:pStyle w:val="12"/>
              <w:widowControl w:val="0"/>
              <w:shd w:val="clear" w:color="auto" w:fill="FFFFFF"/>
              <w:spacing w:after="0"/>
              <w:ind w:firstLine="430"/>
              <w:contextualSpacing/>
              <w:jc w:val="both"/>
              <w:rPr>
                <w:color w:val="000000"/>
              </w:rPr>
            </w:pPr>
            <w:r w:rsidRPr="0054261A">
              <w:rPr>
                <w:bCs/>
                <w:spacing w:val="2"/>
                <w:shd w:val="clear" w:color="auto" w:fill="FFFFFF"/>
              </w:rPr>
              <w:t>Согласно пункту 2</w:t>
            </w:r>
            <w:r w:rsidRPr="0054261A">
              <w:rPr>
                <w:color w:val="000000"/>
              </w:rPr>
              <w:t xml:space="preserve"> статьи  473 </w:t>
            </w:r>
            <w:r w:rsidRPr="0054261A">
              <w:t xml:space="preserve"> </w:t>
            </w:r>
            <w:r w:rsidRPr="0054261A">
              <w:rPr>
                <w:color w:val="000000"/>
              </w:rPr>
              <w:t xml:space="preserve">Кодекса </w:t>
            </w:r>
            <w:bookmarkStart w:id="29" w:name="z7973"/>
            <w:r w:rsidRPr="0054261A">
              <w:rPr>
                <w:color w:val="000000"/>
              </w:rPr>
              <w:t>облагается налогом на добавленную стоимость по нулевой ставке оборот по реализации нестабильного конденсата, добытого и реализованного недропользователем, осуществляющим деятельность в рамках контракта на недропользование, указанного в пункте 1 статьи 755 настоящего Кодекса, с территории Республики Казахстан на территорию других государств – членов ЕАЭС.</w:t>
            </w:r>
            <w:bookmarkStart w:id="30" w:name="z7974"/>
            <w:bookmarkEnd w:id="29"/>
          </w:p>
          <w:p w14:paraId="706871B2" w14:textId="5A5203B5"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color w:val="000000"/>
              </w:rPr>
              <w:t>Перечень налогоплательщиков, указанных в данном пункте, утверждается уполномоченным органом в области углеводородов по согласованию с уполномоченным органом и уполномоченным органом в области налоговой политики.</w:t>
            </w:r>
            <w:bookmarkEnd w:id="30"/>
          </w:p>
        </w:tc>
      </w:tr>
      <w:tr w:rsidR="005A6ADB" w:rsidRPr="0054261A" w14:paraId="16BCD10C" w14:textId="77777777" w:rsidTr="005374C3">
        <w:trPr>
          <w:trHeight w:val="20"/>
        </w:trPr>
        <w:tc>
          <w:tcPr>
            <w:tcW w:w="562" w:type="dxa"/>
          </w:tcPr>
          <w:p w14:paraId="0917D08A"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437176B4"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72E3A311" w14:textId="61C7EDA1"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26-30) </w:t>
            </w:r>
          </w:p>
          <w:p w14:paraId="71A7EA7D" w14:textId="21F3AE8D"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lastRenderedPageBreak/>
              <w:t>пункта 15</w:t>
            </w:r>
          </w:p>
        </w:tc>
        <w:tc>
          <w:tcPr>
            <w:tcW w:w="3544" w:type="dxa"/>
          </w:tcPr>
          <w:p w14:paraId="1C7C15F1"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lastRenderedPageBreak/>
              <w:t>15. Функции:</w:t>
            </w:r>
          </w:p>
          <w:p w14:paraId="5F62734C"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5EEE2604" w14:textId="2A0EB2BD"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lastRenderedPageBreak/>
              <w:t>26-30) отсутствует;</w:t>
            </w:r>
          </w:p>
          <w:p w14:paraId="51DBABA1" w14:textId="71354782"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24054130"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lastRenderedPageBreak/>
              <w:t>15. Функции:</w:t>
            </w:r>
          </w:p>
          <w:p w14:paraId="78A284C2"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0DCBFAC5" w14:textId="181D40B0" w:rsidR="005A6ADB" w:rsidRPr="0054261A"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lastRenderedPageBreak/>
              <w:t>26-30</w:t>
            </w:r>
            <w:r w:rsidRPr="0054261A">
              <w:rPr>
                <w:lang w:val="ru-RU"/>
              </w:rPr>
              <w:t xml:space="preserve">)  </w:t>
            </w:r>
            <w:bookmarkStart w:id="31" w:name="_Hlk207206302"/>
            <w:bookmarkStart w:id="32" w:name="_Hlk206682448"/>
            <w:r w:rsidRPr="0054261A">
              <w:rPr>
                <w:b/>
                <w:bCs/>
                <w:lang w:val="ru-RU"/>
              </w:rPr>
              <w:t>согласование перечня налогоплательщиков</w:t>
            </w:r>
            <w:r w:rsidR="00440D1F" w:rsidRPr="0054261A">
              <w:rPr>
                <w:b/>
                <w:bCs/>
                <w:lang w:val="ru-RU"/>
              </w:rPr>
              <w:t xml:space="preserve"> которые  облагаются налогом на добавленную стоимость по нулевой ставке</w:t>
            </w:r>
            <w:r w:rsidRPr="0054261A">
              <w:rPr>
                <w:b/>
                <w:bCs/>
                <w:lang w:val="ru-RU"/>
              </w:rPr>
              <w:t>, осуществляющих деятельность в рамках межправительственного соглашения о сотрудничестве в газовой отрасли, обороты которых по реализации на территории другого государства –  члена Евразийского экономического союза продуктов переработки из давальческого сырья, ранее вывезенного этими налогоплательщиками с территории Республики Казахстан и переработанного на территории такого другого государства – члена Евразийского экономического союза</w:t>
            </w:r>
            <w:bookmarkEnd w:id="31"/>
            <w:r w:rsidRPr="0054261A">
              <w:rPr>
                <w:b/>
                <w:bCs/>
                <w:lang w:val="ru-RU"/>
              </w:rPr>
              <w:t>,</w:t>
            </w:r>
            <w:bookmarkEnd w:id="32"/>
            <w:r w:rsidRPr="0054261A">
              <w:rPr>
                <w:b/>
                <w:bCs/>
                <w:lang w:val="ru-RU"/>
              </w:rPr>
              <w:t>;</w:t>
            </w:r>
          </w:p>
          <w:p w14:paraId="735420D1" w14:textId="65600772"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62AB293E" w14:textId="3222A9D2" w:rsidR="005A6ADB" w:rsidRPr="0054261A" w:rsidRDefault="005A6ADB" w:rsidP="005A6ADB">
            <w:pPr>
              <w:pStyle w:val="12"/>
              <w:widowControl w:val="0"/>
              <w:shd w:val="clear" w:color="auto" w:fill="FFFFFF"/>
              <w:spacing w:after="0"/>
              <w:ind w:firstLine="430"/>
              <w:contextualSpacing/>
              <w:jc w:val="both"/>
              <w:rPr>
                <w:color w:val="000000"/>
              </w:rPr>
            </w:pPr>
            <w:r w:rsidRPr="0054261A">
              <w:rPr>
                <w:bCs/>
                <w:spacing w:val="2"/>
                <w:shd w:val="clear" w:color="auto" w:fill="FFFFFF"/>
              </w:rPr>
              <w:lastRenderedPageBreak/>
              <w:t>Согласно пункту 3</w:t>
            </w:r>
            <w:r w:rsidRPr="0054261A">
              <w:rPr>
                <w:color w:val="000000"/>
              </w:rPr>
              <w:t xml:space="preserve"> статьи  473 </w:t>
            </w:r>
            <w:r w:rsidRPr="0054261A">
              <w:t xml:space="preserve"> </w:t>
            </w:r>
            <w:r w:rsidRPr="0054261A">
              <w:rPr>
                <w:color w:val="000000"/>
              </w:rPr>
              <w:t xml:space="preserve">Кодекса </w:t>
            </w:r>
            <w:bookmarkStart w:id="33" w:name="z7975"/>
            <w:r w:rsidRPr="0054261A">
              <w:rPr>
                <w:color w:val="000000"/>
              </w:rPr>
              <w:t xml:space="preserve">облагается налогом на добавленную </w:t>
            </w:r>
            <w:r w:rsidRPr="0054261A">
              <w:rPr>
                <w:color w:val="000000"/>
              </w:rPr>
              <w:lastRenderedPageBreak/>
              <w:t>стоимость по нулевой ставке оборот по реализации налогоплательщиком, осуществляющим деятельность в рамках межправительственного соглашения о сотрудничестве в газовой отрасли, на территории другого государства – члена ЕАЭС продуктов переработки из давальческого сырья, ранее вывезенного этим налогоплательщиком с территории Республики Казахстан и переработанного на территории такого другого государства – члена ЕАЭС.</w:t>
            </w:r>
            <w:bookmarkEnd w:id="33"/>
          </w:p>
          <w:p w14:paraId="7D7BF040" w14:textId="2C4AB6BD"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color w:val="000000"/>
              </w:rPr>
              <w:t>Перечень налогоплательщиков, указанных в настоящем пункте, утверждается уполномоченным органом в области углеводородов по согласованию с уполномоченным органом и уполномоченным органом в области налоговой политики</w:t>
            </w:r>
            <w:r w:rsidRPr="0054261A">
              <w:rPr>
                <w:bCs/>
                <w:spacing w:val="2"/>
                <w:shd w:val="clear" w:color="auto" w:fill="FFFFFF"/>
              </w:rPr>
              <w:t>.</w:t>
            </w:r>
          </w:p>
        </w:tc>
      </w:tr>
      <w:tr w:rsidR="005A6ADB" w:rsidRPr="0054261A" w14:paraId="3CEF0920" w14:textId="77777777" w:rsidTr="005374C3">
        <w:trPr>
          <w:trHeight w:val="20"/>
        </w:trPr>
        <w:tc>
          <w:tcPr>
            <w:tcW w:w="562" w:type="dxa"/>
          </w:tcPr>
          <w:p w14:paraId="3F55FDC0"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6709A411"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77E81C2E" w14:textId="757D092F"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26-31) </w:t>
            </w:r>
          </w:p>
          <w:p w14:paraId="60F48E82" w14:textId="1E8E0228"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48F56C4E"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0A48D9E2"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27DB7C02" w14:textId="30654A75"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26-31) отсутствует;</w:t>
            </w:r>
          </w:p>
          <w:p w14:paraId="210BF050" w14:textId="2A312874"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3AE9A7CF"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30D7767C"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54E9350F" w14:textId="708BC72B" w:rsidR="005A6ADB" w:rsidRPr="0054261A"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26-31</w:t>
            </w:r>
            <w:r w:rsidRPr="0054261A">
              <w:rPr>
                <w:lang w:val="ru-RU"/>
              </w:rPr>
              <w:t xml:space="preserve">) </w:t>
            </w:r>
            <w:bookmarkStart w:id="34" w:name="_Hlk206682457"/>
            <w:r w:rsidRPr="0054261A">
              <w:rPr>
                <w:b/>
                <w:bCs/>
                <w:lang w:val="ru-RU"/>
              </w:rPr>
              <w:t>согласование перечня транспортных средств и (или) сельскохозяйственной техники, а также их компонентов, реализация которых освобождается от налога на добавленную стоимость</w:t>
            </w:r>
            <w:bookmarkEnd w:id="34"/>
            <w:r w:rsidRPr="0054261A">
              <w:rPr>
                <w:b/>
                <w:bCs/>
                <w:lang w:val="ru-RU"/>
              </w:rPr>
              <w:t>;</w:t>
            </w:r>
          </w:p>
          <w:p w14:paraId="620EF3CB" w14:textId="11A55B44"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5711F92B" w14:textId="55D93AA0" w:rsidR="005A6ADB" w:rsidRPr="0054261A" w:rsidRDefault="005A6ADB" w:rsidP="005A6ADB">
            <w:pPr>
              <w:pStyle w:val="12"/>
              <w:widowControl w:val="0"/>
              <w:shd w:val="clear" w:color="auto" w:fill="FFFFFF"/>
              <w:spacing w:after="0"/>
              <w:ind w:firstLine="430"/>
              <w:contextualSpacing/>
              <w:jc w:val="both"/>
              <w:rPr>
                <w:color w:val="000000"/>
              </w:rPr>
            </w:pPr>
            <w:r w:rsidRPr="0054261A">
              <w:rPr>
                <w:bCs/>
                <w:spacing w:val="2"/>
                <w:shd w:val="clear" w:color="auto" w:fill="FFFFFF"/>
              </w:rPr>
              <w:t>Согласно подпункту 29)</w:t>
            </w:r>
            <w:r w:rsidRPr="0054261A">
              <w:rPr>
                <w:color w:val="000000"/>
              </w:rPr>
              <w:t xml:space="preserve"> статьи  474 </w:t>
            </w:r>
            <w:r w:rsidRPr="0054261A">
              <w:t xml:space="preserve"> </w:t>
            </w:r>
            <w:r w:rsidRPr="0054261A">
              <w:rPr>
                <w:color w:val="000000"/>
              </w:rPr>
              <w:t>Кодекса освобождаются от налога на добавленную стоимость обороты по реализации (местом реализации которых является Республика Казахстан) транспортных средств и (или) сельскохозяйственной техники, а также их компонентов при одновременном соблюдении следующих условий:</w:t>
            </w:r>
            <w:bookmarkStart w:id="35" w:name="z8044"/>
          </w:p>
          <w:p w14:paraId="292D2ED9" w14:textId="77777777" w:rsidR="005A6ADB" w:rsidRPr="0054261A" w:rsidRDefault="005A6ADB" w:rsidP="005A6ADB">
            <w:pPr>
              <w:pStyle w:val="12"/>
              <w:widowControl w:val="0"/>
              <w:shd w:val="clear" w:color="auto" w:fill="FFFFFF"/>
              <w:spacing w:after="0"/>
              <w:ind w:firstLine="430"/>
              <w:contextualSpacing/>
              <w:jc w:val="both"/>
            </w:pPr>
            <w:r w:rsidRPr="0054261A">
              <w:t>…</w:t>
            </w:r>
            <w:bookmarkStart w:id="36" w:name="z8045"/>
            <w:bookmarkEnd w:id="35"/>
          </w:p>
          <w:p w14:paraId="72AB9E91" w14:textId="4E40DB62" w:rsidR="005A6ADB" w:rsidRPr="0054261A" w:rsidRDefault="005A6ADB" w:rsidP="005A6ADB">
            <w:pPr>
              <w:pStyle w:val="12"/>
              <w:widowControl w:val="0"/>
              <w:shd w:val="clear" w:color="auto" w:fill="FFFFFF"/>
              <w:spacing w:after="0"/>
              <w:ind w:firstLine="430"/>
              <w:contextualSpacing/>
              <w:jc w:val="both"/>
              <w:rPr>
                <w:color w:val="000000"/>
              </w:rPr>
            </w:pPr>
            <w:r w:rsidRPr="0054261A">
              <w:rPr>
                <w:color w:val="000000"/>
              </w:rPr>
              <w:t>транспортные средства и (или) сельскохозяйственная техника, а также их компоненты включены в перечень транспортных средств и (или) сельскохозяйственной техники, а также их компонентов, реализация которых освобождается от налога на добавленную стоимость, утвержденный уполномоченным органом в области государственной поддержки инновационной деятельности по согласованию с центральным уполномоченным органом по государственному планированию и уполномоченным органом.</w:t>
            </w:r>
            <w:bookmarkEnd w:id="36"/>
          </w:p>
        </w:tc>
      </w:tr>
      <w:tr w:rsidR="005A6ADB" w:rsidRPr="0054261A" w14:paraId="1EBCE262" w14:textId="77777777" w:rsidTr="005374C3">
        <w:trPr>
          <w:trHeight w:val="20"/>
        </w:trPr>
        <w:tc>
          <w:tcPr>
            <w:tcW w:w="562" w:type="dxa"/>
          </w:tcPr>
          <w:p w14:paraId="400250F0"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6A18AE6F"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4FE8CF89" w14:textId="5D6D53CF"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26-32) </w:t>
            </w:r>
          </w:p>
          <w:p w14:paraId="33E7DCC2" w14:textId="316E943C"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7A3996FD"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0E6255E9"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D8671A1" w14:textId="7C189516"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26-32) отсутствует;</w:t>
            </w:r>
          </w:p>
          <w:p w14:paraId="610CC296" w14:textId="59C23136"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09E6CB0C"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70BA5DAA"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371CF55F" w14:textId="18B8E9D1"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 xml:space="preserve">26-32) </w:t>
            </w:r>
            <w:bookmarkStart w:id="37" w:name="_Hlk206682468"/>
            <w:r w:rsidRPr="0054261A">
              <w:rPr>
                <w:b/>
                <w:bCs/>
                <w:lang w:val="ru-RU"/>
              </w:rPr>
              <w:t>согласование перечня специализированной сельскохозяйственной техники, по которой юридические лица производители сельскохозяйственной продукции, продукции аквакультуры (рыбоводства), а также глава и (или) члены крестьянского или фермерского хозяйства по используемой в процессе собственного производства сельскохозяйственной продукции не являются плательщиками налога на транспортные средства</w:t>
            </w:r>
            <w:bookmarkEnd w:id="37"/>
            <w:r w:rsidRPr="0054261A">
              <w:rPr>
                <w:b/>
                <w:bCs/>
                <w:lang w:val="ru-RU"/>
              </w:rPr>
              <w:t>;</w:t>
            </w:r>
            <w:r w:rsidRPr="0054261A">
              <w:rPr>
                <w:lang w:val="ru-RU"/>
              </w:rPr>
              <w:t xml:space="preserve"> </w:t>
            </w:r>
          </w:p>
          <w:p w14:paraId="4191D29A" w14:textId="6CFDFE06"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12493D2F" w14:textId="798A6634"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t xml:space="preserve">Согласно подпункту 1) пункта 3 статьи 563 </w:t>
            </w:r>
            <w:r w:rsidRPr="0054261A">
              <w:t xml:space="preserve"> </w:t>
            </w:r>
            <w:r w:rsidRPr="0054261A">
              <w:rPr>
                <w:color w:val="000000"/>
              </w:rPr>
              <w:t>Кодекса не являются плательщиками налога на транспортные средства</w:t>
            </w:r>
            <w:bookmarkStart w:id="38" w:name="z9516"/>
            <w:r w:rsidRPr="0054261A">
              <w:rPr>
                <w:color w:val="000000"/>
              </w:rPr>
              <w:t xml:space="preserve"> юридические лица – производители сельскохозяйственной продукции, указанные в подпунктах 1) и 2) пункта 2 статьи 357 НК, а также глава и (или) члены крестьянского или фермерского хозяйства – по используемой в процессе собственного производства сельскохозяйственной продукции специализированной сельскохозяйственной технике, включенной в перечень, установленный уполномоченным органом в области развития агропромышленного комплекса по согласованию с центральным уполномоченным органом по государственному планированию и уполномоченным органом.</w:t>
            </w:r>
            <w:bookmarkEnd w:id="38"/>
          </w:p>
        </w:tc>
      </w:tr>
      <w:tr w:rsidR="005A6ADB" w:rsidRPr="0054261A" w14:paraId="3D253B7E" w14:textId="77777777" w:rsidTr="005374C3">
        <w:trPr>
          <w:trHeight w:val="20"/>
        </w:trPr>
        <w:tc>
          <w:tcPr>
            <w:tcW w:w="562" w:type="dxa"/>
          </w:tcPr>
          <w:p w14:paraId="1BF8BBD5"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79FBA05C"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4543D8D7" w14:textId="493C89DF"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26-33) </w:t>
            </w:r>
          </w:p>
          <w:p w14:paraId="304A8DDB" w14:textId="56E28DD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4C6853DC"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59660832"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3A5547DF" w14:textId="41FD1F2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26-33) отсутствует;</w:t>
            </w:r>
          </w:p>
          <w:p w14:paraId="3730DC3B" w14:textId="74B30A74"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13A4F92F"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3AF82910"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4D1B532C" w14:textId="065A511F" w:rsidR="005A6ADB" w:rsidRPr="0054261A"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 xml:space="preserve">26-33) </w:t>
            </w:r>
            <w:bookmarkStart w:id="39" w:name="_Hlk206682479"/>
            <w:r w:rsidRPr="0054261A">
              <w:rPr>
                <w:b/>
                <w:bCs/>
                <w:lang w:val="ru-RU"/>
              </w:rPr>
              <w:t>согласование перечня запасных частей, используемых в производстве сельскохозяйственной техники</w:t>
            </w:r>
            <w:bookmarkEnd w:id="39"/>
            <w:r w:rsidRPr="0054261A">
              <w:rPr>
                <w:b/>
                <w:bCs/>
                <w:lang w:val="ru-RU"/>
              </w:rPr>
              <w:t>;</w:t>
            </w:r>
          </w:p>
          <w:p w14:paraId="687D9CD2" w14:textId="5425E6FD"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767C1C40" w14:textId="09164A1E" w:rsidR="005A6ADB" w:rsidRPr="0054261A" w:rsidRDefault="005A6ADB" w:rsidP="005A6ADB">
            <w:pPr>
              <w:pStyle w:val="12"/>
              <w:widowControl w:val="0"/>
              <w:shd w:val="clear" w:color="auto" w:fill="FFFFFF"/>
              <w:spacing w:after="0"/>
              <w:ind w:firstLine="430"/>
              <w:contextualSpacing/>
              <w:jc w:val="both"/>
              <w:rPr>
                <w:color w:val="000000"/>
              </w:rPr>
            </w:pPr>
            <w:r w:rsidRPr="0054261A">
              <w:rPr>
                <w:bCs/>
                <w:spacing w:val="2"/>
                <w:shd w:val="clear" w:color="auto" w:fill="FFFFFF"/>
              </w:rPr>
              <w:t xml:space="preserve">Согласно </w:t>
            </w:r>
            <w:r w:rsidR="0049568B" w:rsidRPr="0054261A">
              <w:rPr>
                <w:bCs/>
                <w:spacing w:val="2"/>
                <w:shd w:val="clear" w:color="auto" w:fill="FFFFFF"/>
              </w:rPr>
              <w:t xml:space="preserve">подпункту 4 </w:t>
            </w:r>
            <w:r w:rsidRPr="0054261A">
              <w:rPr>
                <w:bCs/>
                <w:spacing w:val="2"/>
                <w:shd w:val="clear" w:color="auto" w:fill="FFFFFF"/>
              </w:rPr>
              <w:t>пункт</w:t>
            </w:r>
            <w:r w:rsidR="0049568B" w:rsidRPr="0054261A">
              <w:rPr>
                <w:bCs/>
                <w:spacing w:val="2"/>
                <w:shd w:val="clear" w:color="auto" w:fill="FFFFFF"/>
              </w:rPr>
              <w:t>а</w:t>
            </w:r>
            <w:r w:rsidRPr="0054261A">
              <w:rPr>
                <w:bCs/>
                <w:spacing w:val="2"/>
                <w:shd w:val="clear" w:color="auto" w:fill="FFFFFF"/>
              </w:rPr>
              <w:t xml:space="preserve"> 2 статьи 508 </w:t>
            </w:r>
            <w:r w:rsidRPr="0054261A">
              <w:t xml:space="preserve"> </w:t>
            </w:r>
            <w:r w:rsidRPr="0054261A">
              <w:rPr>
                <w:color w:val="000000"/>
              </w:rPr>
              <w:t>Кодекса положения данной статьи в части уплаты налога на добавленную стоимость методом зачета применяются в отношении товаров, ввозимых плательщиком налога на добавленную стоимость, указанным в подпункте 1) пункта 1 статьи 447 НК:</w:t>
            </w:r>
            <w:bookmarkStart w:id="40" w:name="z8672"/>
          </w:p>
          <w:p w14:paraId="5917CC3D" w14:textId="31A70DE6" w:rsidR="005A6ADB" w:rsidRPr="0054261A" w:rsidRDefault="005A6ADB" w:rsidP="005A6ADB">
            <w:pPr>
              <w:pStyle w:val="12"/>
              <w:widowControl w:val="0"/>
              <w:shd w:val="clear" w:color="auto" w:fill="FFFFFF"/>
              <w:spacing w:after="0"/>
              <w:ind w:firstLine="430"/>
              <w:contextualSpacing/>
              <w:jc w:val="both"/>
              <w:rPr>
                <w:color w:val="000000"/>
              </w:rPr>
            </w:pPr>
            <w:r w:rsidRPr="0054261A">
              <w:rPr>
                <w:color w:val="000000"/>
              </w:rPr>
              <w:t xml:space="preserve">Согласно подпункту 3 пункту 2 статьи 509 Кодекса используемых в производстве сельскохозяйственной техники, включенной в перечень, установленный уполномоченным органом в области развития агропромышленного комплекса по </w:t>
            </w:r>
            <w:r w:rsidRPr="0054261A">
              <w:rPr>
                <w:color w:val="000000"/>
              </w:rPr>
              <w:lastRenderedPageBreak/>
              <w:t>согласовывается с центральным уполномоченным органом по государственному планированию.</w:t>
            </w:r>
          </w:p>
          <w:bookmarkEnd w:id="40"/>
          <w:p w14:paraId="35F618E1" w14:textId="076B8573" w:rsidR="005A6ADB" w:rsidRPr="0054261A" w:rsidRDefault="005A6ADB" w:rsidP="005A6ADB">
            <w:pPr>
              <w:pStyle w:val="12"/>
              <w:widowControl w:val="0"/>
              <w:shd w:val="clear" w:color="auto" w:fill="FFFFFF"/>
              <w:spacing w:after="0"/>
              <w:ind w:firstLine="430"/>
              <w:contextualSpacing/>
              <w:jc w:val="both"/>
              <w:rPr>
                <w:color w:val="000000"/>
              </w:rPr>
            </w:pPr>
          </w:p>
        </w:tc>
      </w:tr>
      <w:tr w:rsidR="005A6ADB" w:rsidRPr="0054261A" w14:paraId="7AFC1C09" w14:textId="77777777" w:rsidTr="005374C3">
        <w:trPr>
          <w:trHeight w:val="20"/>
        </w:trPr>
        <w:tc>
          <w:tcPr>
            <w:tcW w:w="562" w:type="dxa"/>
          </w:tcPr>
          <w:p w14:paraId="1A0452E8" w14:textId="77777777" w:rsidR="005A6ADB" w:rsidRPr="00AD7B8F"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6BB48B77" w14:textId="77777777" w:rsidR="005A6ADB" w:rsidRPr="00AD7B8F" w:rsidRDefault="005A6ADB" w:rsidP="005A6ADB">
            <w:pPr>
              <w:widowControl w:val="0"/>
              <w:spacing w:after="0" w:line="240" w:lineRule="auto"/>
              <w:contextualSpacing/>
              <w:jc w:val="center"/>
              <w:rPr>
                <w:rFonts w:ascii="Times New Roman" w:hAnsi="Times New Roman"/>
                <w:sz w:val="24"/>
                <w:szCs w:val="24"/>
              </w:rPr>
            </w:pPr>
            <w:r w:rsidRPr="00AD7B8F">
              <w:rPr>
                <w:rFonts w:ascii="Times New Roman" w:hAnsi="Times New Roman"/>
                <w:sz w:val="24"/>
                <w:szCs w:val="24"/>
              </w:rPr>
              <w:t>подпункт</w:t>
            </w:r>
          </w:p>
          <w:p w14:paraId="08574C45" w14:textId="1B8AA8DD" w:rsidR="005A6ADB" w:rsidRPr="00AD7B8F" w:rsidRDefault="005A6ADB" w:rsidP="005A6ADB">
            <w:pPr>
              <w:widowControl w:val="0"/>
              <w:spacing w:after="0" w:line="240" w:lineRule="auto"/>
              <w:contextualSpacing/>
              <w:jc w:val="center"/>
              <w:rPr>
                <w:rFonts w:ascii="Times New Roman" w:hAnsi="Times New Roman"/>
                <w:sz w:val="24"/>
                <w:szCs w:val="24"/>
              </w:rPr>
            </w:pPr>
            <w:r w:rsidRPr="00AD7B8F">
              <w:rPr>
                <w:rFonts w:ascii="Times New Roman" w:hAnsi="Times New Roman"/>
                <w:sz w:val="24"/>
                <w:szCs w:val="24"/>
              </w:rPr>
              <w:t xml:space="preserve">26-34) </w:t>
            </w:r>
          </w:p>
          <w:p w14:paraId="32ED3C10" w14:textId="1815A63F" w:rsidR="005A6ADB" w:rsidRPr="00AD7B8F" w:rsidRDefault="005A6ADB" w:rsidP="005A6ADB">
            <w:pPr>
              <w:widowControl w:val="0"/>
              <w:spacing w:after="0" w:line="240" w:lineRule="auto"/>
              <w:contextualSpacing/>
              <w:jc w:val="center"/>
              <w:rPr>
                <w:rFonts w:ascii="Times New Roman" w:hAnsi="Times New Roman"/>
                <w:sz w:val="24"/>
                <w:szCs w:val="24"/>
              </w:rPr>
            </w:pPr>
            <w:r w:rsidRPr="00AD7B8F">
              <w:rPr>
                <w:rFonts w:ascii="Times New Roman" w:hAnsi="Times New Roman"/>
                <w:sz w:val="24"/>
                <w:szCs w:val="24"/>
              </w:rPr>
              <w:t>пункта 15</w:t>
            </w:r>
          </w:p>
        </w:tc>
        <w:tc>
          <w:tcPr>
            <w:tcW w:w="3544" w:type="dxa"/>
          </w:tcPr>
          <w:p w14:paraId="119774B0" w14:textId="77777777" w:rsidR="005A6ADB" w:rsidRPr="00AD7B8F" w:rsidRDefault="005A6ADB" w:rsidP="005A6ADB">
            <w:pPr>
              <w:pStyle w:val="af2"/>
              <w:shd w:val="clear" w:color="auto" w:fill="FFFFFF"/>
              <w:spacing w:before="0" w:beforeAutospacing="0" w:after="0" w:afterAutospacing="0"/>
              <w:ind w:firstLine="284"/>
              <w:contextualSpacing/>
              <w:jc w:val="both"/>
              <w:textAlignment w:val="baseline"/>
              <w:rPr>
                <w:spacing w:val="2"/>
                <w:lang w:val="ru-RU"/>
              </w:rPr>
            </w:pPr>
            <w:r w:rsidRPr="00AD7B8F">
              <w:rPr>
                <w:spacing w:val="2"/>
                <w:lang w:val="ru-RU"/>
              </w:rPr>
              <w:t>15. Функции:</w:t>
            </w:r>
          </w:p>
          <w:p w14:paraId="7A644772" w14:textId="77777777" w:rsidR="005A6ADB" w:rsidRPr="00AD7B8F" w:rsidRDefault="005A6ADB" w:rsidP="005A6ADB">
            <w:pPr>
              <w:pStyle w:val="af2"/>
              <w:shd w:val="clear" w:color="auto" w:fill="FFFFFF"/>
              <w:spacing w:before="0" w:beforeAutospacing="0" w:after="0" w:afterAutospacing="0"/>
              <w:ind w:firstLine="284"/>
              <w:contextualSpacing/>
              <w:jc w:val="both"/>
              <w:textAlignment w:val="baseline"/>
              <w:rPr>
                <w:spacing w:val="2"/>
                <w:lang w:val="ru-RU"/>
              </w:rPr>
            </w:pPr>
            <w:r w:rsidRPr="00AD7B8F">
              <w:rPr>
                <w:spacing w:val="2"/>
                <w:lang w:val="ru-RU"/>
              </w:rPr>
              <w:t>…</w:t>
            </w:r>
          </w:p>
          <w:p w14:paraId="7415D380" w14:textId="1EEE71AD" w:rsidR="005A6ADB" w:rsidRPr="00AD7B8F"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AD7B8F">
              <w:rPr>
                <w:b/>
                <w:bCs/>
                <w:lang w:val="ru-RU"/>
              </w:rPr>
              <w:t>26-34) отсутствует;</w:t>
            </w:r>
          </w:p>
          <w:p w14:paraId="52260AFA" w14:textId="045FD5B5" w:rsidR="005A6ADB" w:rsidRPr="00AD7B8F" w:rsidRDefault="005A6ADB" w:rsidP="005A6ADB">
            <w:pPr>
              <w:pStyle w:val="af2"/>
              <w:shd w:val="clear" w:color="auto" w:fill="FFFFFF"/>
              <w:spacing w:before="0" w:beforeAutospacing="0" w:after="0" w:afterAutospacing="0"/>
              <w:ind w:firstLine="284"/>
              <w:contextualSpacing/>
              <w:jc w:val="both"/>
              <w:textAlignment w:val="baseline"/>
              <w:rPr>
                <w:spacing w:val="2"/>
                <w:lang w:val="ru-RU"/>
              </w:rPr>
            </w:pPr>
            <w:r w:rsidRPr="00AD7B8F">
              <w:rPr>
                <w:b/>
                <w:bCs/>
                <w:lang w:val="ru-RU"/>
              </w:rPr>
              <w:t>…</w:t>
            </w:r>
          </w:p>
        </w:tc>
        <w:tc>
          <w:tcPr>
            <w:tcW w:w="4365" w:type="dxa"/>
          </w:tcPr>
          <w:p w14:paraId="6B962C23" w14:textId="77777777" w:rsidR="005A6ADB" w:rsidRPr="00AD7B8F" w:rsidRDefault="005A6ADB" w:rsidP="005A6ADB">
            <w:pPr>
              <w:pStyle w:val="af2"/>
              <w:shd w:val="clear" w:color="auto" w:fill="FFFFFF"/>
              <w:spacing w:before="0" w:beforeAutospacing="0" w:after="0" w:afterAutospacing="0"/>
              <w:ind w:firstLine="284"/>
              <w:contextualSpacing/>
              <w:jc w:val="both"/>
              <w:textAlignment w:val="baseline"/>
              <w:rPr>
                <w:spacing w:val="2"/>
                <w:lang w:val="ru-RU"/>
              </w:rPr>
            </w:pPr>
            <w:r w:rsidRPr="00AD7B8F">
              <w:rPr>
                <w:spacing w:val="2"/>
                <w:lang w:val="ru-RU"/>
              </w:rPr>
              <w:t>15. Функции:</w:t>
            </w:r>
          </w:p>
          <w:p w14:paraId="7B281B12" w14:textId="77777777" w:rsidR="005A6ADB" w:rsidRPr="00AD7B8F" w:rsidRDefault="005A6ADB" w:rsidP="005A6ADB">
            <w:pPr>
              <w:pStyle w:val="af2"/>
              <w:shd w:val="clear" w:color="auto" w:fill="FFFFFF"/>
              <w:spacing w:before="0" w:beforeAutospacing="0" w:after="0" w:afterAutospacing="0"/>
              <w:ind w:firstLine="284"/>
              <w:contextualSpacing/>
              <w:jc w:val="both"/>
              <w:textAlignment w:val="baseline"/>
              <w:rPr>
                <w:spacing w:val="2"/>
                <w:lang w:val="ru-RU"/>
              </w:rPr>
            </w:pPr>
            <w:r w:rsidRPr="00AD7B8F">
              <w:rPr>
                <w:spacing w:val="2"/>
                <w:lang w:val="ru-RU"/>
              </w:rPr>
              <w:t>…</w:t>
            </w:r>
          </w:p>
          <w:p w14:paraId="4CA37228" w14:textId="78E2C9DA" w:rsidR="005A6ADB" w:rsidRPr="00AD7B8F"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AD7B8F">
              <w:rPr>
                <w:b/>
                <w:bCs/>
                <w:lang w:val="ru-RU"/>
              </w:rPr>
              <w:t xml:space="preserve">26-34) </w:t>
            </w:r>
            <w:bookmarkStart w:id="41" w:name="_Hlk206682489"/>
            <w:r w:rsidRPr="00AD7B8F">
              <w:rPr>
                <w:b/>
                <w:bCs/>
                <w:lang w:val="ru-RU"/>
              </w:rPr>
              <w:t xml:space="preserve">согласование </w:t>
            </w:r>
            <w:r w:rsidR="00EE3C9B" w:rsidRPr="00AD7B8F">
              <w:rPr>
                <w:b/>
                <w:bCs/>
                <w:lang w:val="ru-RU"/>
              </w:rPr>
              <w:t>порядка</w:t>
            </w:r>
            <w:r w:rsidR="000B2493" w:rsidRPr="00AD7B8F">
              <w:rPr>
                <w:b/>
                <w:bCs/>
                <w:lang w:val="ru-RU"/>
              </w:rPr>
              <w:t>, сроков и</w:t>
            </w:r>
            <w:r w:rsidRPr="00AD7B8F">
              <w:rPr>
                <w:b/>
                <w:bCs/>
                <w:lang w:val="ru-RU"/>
              </w:rPr>
              <w:t xml:space="preserve"> </w:t>
            </w:r>
            <w:r w:rsidR="000B2493" w:rsidRPr="00AD7B8F">
              <w:rPr>
                <w:b/>
                <w:bCs/>
                <w:lang w:val="ru-RU"/>
              </w:rPr>
              <w:t xml:space="preserve">формы представления </w:t>
            </w:r>
            <w:r w:rsidRPr="00AD7B8F">
              <w:rPr>
                <w:b/>
                <w:bCs/>
                <w:lang w:val="ru-RU"/>
              </w:rPr>
              <w:t>обязательств о ввозе (в</w:t>
            </w:r>
            <w:r w:rsidR="005162CF" w:rsidRPr="00AD7B8F">
              <w:rPr>
                <w:b/>
                <w:bCs/>
                <w:lang w:val="ru-RU"/>
              </w:rPr>
              <w:t>ы</w:t>
            </w:r>
            <w:r w:rsidRPr="00AD7B8F">
              <w:rPr>
                <w:b/>
                <w:bCs/>
                <w:lang w:val="ru-RU"/>
              </w:rPr>
              <w:t>возе) продуктов переработки</w:t>
            </w:r>
            <w:bookmarkEnd w:id="41"/>
            <w:r w:rsidR="00AD7B8F" w:rsidRPr="00AD7B8F">
              <w:rPr>
                <w:b/>
                <w:bCs/>
                <w:lang w:val="ru-RU"/>
              </w:rPr>
              <w:t>, а также его исполнение в случае осуществления ввоза (вывоза) давальческого сырья на переработку налогоплательщиком Республики Казахстан</w:t>
            </w:r>
            <w:r w:rsidR="00AD7B8F">
              <w:rPr>
                <w:b/>
                <w:bCs/>
                <w:lang w:val="ru-RU"/>
              </w:rPr>
              <w:t>;</w:t>
            </w:r>
          </w:p>
          <w:p w14:paraId="187FF882" w14:textId="355F42AC" w:rsidR="005A6ADB" w:rsidRPr="00AD7B8F" w:rsidRDefault="005A6ADB" w:rsidP="005A6ADB">
            <w:pPr>
              <w:pStyle w:val="af2"/>
              <w:shd w:val="clear" w:color="auto" w:fill="FFFFFF"/>
              <w:spacing w:before="0" w:beforeAutospacing="0" w:after="0" w:afterAutospacing="0"/>
              <w:ind w:firstLine="284"/>
              <w:contextualSpacing/>
              <w:jc w:val="both"/>
              <w:textAlignment w:val="baseline"/>
              <w:rPr>
                <w:spacing w:val="2"/>
                <w:lang w:val="ru-RU"/>
              </w:rPr>
            </w:pPr>
            <w:r w:rsidRPr="00AD7B8F">
              <w:rPr>
                <w:lang w:val="ru-RU"/>
              </w:rPr>
              <w:t>…</w:t>
            </w:r>
          </w:p>
        </w:tc>
        <w:tc>
          <w:tcPr>
            <w:tcW w:w="4990" w:type="dxa"/>
          </w:tcPr>
          <w:p w14:paraId="006D44FC" w14:textId="57B0B024" w:rsidR="005A6ADB" w:rsidRPr="00AD7B8F" w:rsidRDefault="005A6ADB" w:rsidP="005A6ADB">
            <w:pPr>
              <w:pStyle w:val="12"/>
              <w:widowControl w:val="0"/>
              <w:shd w:val="clear" w:color="auto" w:fill="FFFFFF"/>
              <w:spacing w:after="0"/>
              <w:ind w:firstLine="430"/>
              <w:contextualSpacing/>
              <w:jc w:val="both"/>
              <w:rPr>
                <w:bCs/>
                <w:spacing w:val="2"/>
                <w:shd w:val="clear" w:color="auto" w:fill="FFFFFF"/>
              </w:rPr>
            </w:pPr>
            <w:r w:rsidRPr="00AD7B8F">
              <w:rPr>
                <w:bCs/>
                <w:spacing w:val="2"/>
                <w:shd w:val="clear" w:color="auto" w:fill="FFFFFF"/>
              </w:rPr>
              <w:t>Согласно</w:t>
            </w:r>
            <w:r w:rsidR="00AD7B8F">
              <w:rPr>
                <w:bCs/>
                <w:spacing w:val="2"/>
                <w:shd w:val="clear" w:color="auto" w:fill="FFFFFF"/>
              </w:rPr>
              <w:t xml:space="preserve"> пункту 6</w:t>
            </w:r>
            <w:r w:rsidRPr="00AD7B8F">
              <w:rPr>
                <w:bCs/>
                <w:spacing w:val="2"/>
                <w:shd w:val="clear" w:color="auto" w:fill="FFFFFF"/>
              </w:rPr>
              <w:t xml:space="preserve"> статьи 523 </w:t>
            </w:r>
            <w:r w:rsidRPr="00AD7B8F">
              <w:t xml:space="preserve"> </w:t>
            </w:r>
            <w:r w:rsidRPr="00AD7B8F">
              <w:rPr>
                <w:color w:val="000000"/>
              </w:rPr>
              <w:t xml:space="preserve">Кодекса в центральный уполномоченный орган по государственному планированию согласовывает </w:t>
            </w:r>
            <w:r w:rsidRPr="00AD7B8F">
              <w:t xml:space="preserve"> </w:t>
            </w:r>
            <w:r w:rsidRPr="00AD7B8F">
              <w:rPr>
                <w:color w:val="000000"/>
              </w:rPr>
              <w:t>условия переработки давальческого сырья, а также формы обязательства о вывозе (ввозе) продуктов переработки, правил и сроков его представления и исполнения.</w:t>
            </w:r>
          </w:p>
        </w:tc>
      </w:tr>
      <w:tr w:rsidR="005A6ADB" w:rsidRPr="0054261A" w14:paraId="608CC300" w14:textId="77777777" w:rsidTr="005374C3">
        <w:trPr>
          <w:trHeight w:val="20"/>
        </w:trPr>
        <w:tc>
          <w:tcPr>
            <w:tcW w:w="562" w:type="dxa"/>
          </w:tcPr>
          <w:p w14:paraId="68EFE823"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65FDD417"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55BE72A9" w14:textId="2624B986"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26-35) </w:t>
            </w:r>
          </w:p>
          <w:p w14:paraId="56A96858" w14:textId="0641A45A"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1F4AB3D7"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0FE1F9DA"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6B3AE341" w14:textId="6C6E7E2C"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26-35) отсутствует;</w:t>
            </w:r>
          </w:p>
          <w:p w14:paraId="3C14EBCF" w14:textId="4D2D2442"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57D4C454"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71BDACA6"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014122A8" w14:textId="75DE9685"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 xml:space="preserve">26-35) </w:t>
            </w:r>
            <w:bookmarkStart w:id="42" w:name="_Hlk206682498"/>
            <w:r w:rsidRPr="00834EDC">
              <w:rPr>
                <w:b/>
                <w:bCs/>
                <w:lang w:val="ru-RU"/>
              </w:rPr>
              <w:t>согласование</w:t>
            </w:r>
            <w:r w:rsidR="00834EDC" w:rsidRPr="00834EDC">
              <w:rPr>
                <w:b/>
                <w:bCs/>
                <w:lang w:val="ru-RU"/>
              </w:rPr>
              <w:t xml:space="preserve"> </w:t>
            </w:r>
            <w:r w:rsidRPr="00834EDC">
              <w:rPr>
                <w:b/>
                <w:bCs/>
                <w:lang w:val="ru-RU"/>
              </w:rPr>
              <w:t>перечня</w:t>
            </w:r>
            <w:r w:rsidR="007075E7" w:rsidRPr="00834EDC">
              <w:rPr>
                <w:b/>
                <w:bCs/>
                <w:lang w:val="ru-RU"/>
              </w:rPr>
              <w:t xml:space="preserve">  </w:t>
            </w:r>
            <w:r w:rsidRPr="00834EDC">
              <w:rPr>
                <w:b/>
                <w:bCs/>
                <w:lang w:val="ru-RU"/>
              </w:rPr>
              <w:t xml:space="preserve"> </w:t>
            </w:r>
            <w:r w:rsidR="00834EDC" w:rsidRPr="00834EDC">
              <w:rPr>
                <w:b/>
                <w:bCs/>
                <w:lang w:val="ru-RU"/>
              </w:rPr>
              <w:t xml:space="preserve"> юридических лиц</w:t>
            </w:r>
            <w:r w:rsidR="00834EDC">
              <w:rPr>
                <w:b/>
                <w:bCs/>
                <w:lang w:val="ru-RU"/>
              </w:rPr>
              <w:t>,</w:t>
            </w:r>
            <w:r w:rsidR="00834EDC" w:rsidRPr="00834EDC">
              <w:rPr>
                <w:b/>
                <w:bCs/>
                <w:lang w:val="ru-RU"/>
              </w:rPr>
              <w:t xml:space="preserve"> </w:t>
            </w:r>
            <w:r w:rsidR="00834EDC">
              <w:rPr>
                <w:b/>
                <w:bCs/>
                <w:lang w:val="ru-RU"/>
              </w:rPr>
              <w:t xml:space="preserve">исчисляющих </w:t>
            </w:r>
            <w:r w:rsidRPr="00834EDC">
              <w:rPr>
                <w:b/>
                <w:bCs/>
                <w:lang w:val="ru-RU"/>
              </w:rPr>
              <w:t xml:space="preserve">налогов по ставкам, установленным статьей 602 </w:t>
            </w:r>
            <w:r w:rsidR="000A73C2" w:rsidRPr="00834EDC">
              <w:rPr>
                <w:b/>
                <w:bCs/>
                <w:lang w:val="ru-RU"/>
              </w:rPr>
              <w:t>Налогового к</w:t>
            </w:r>
            <w:r w:rsidRPr="00834EDC">
              <w:rPr>
                <w:b/>
                <w:bCs/>
                <w:lang w:val="ru-RU"/>
              </w:rPr>
              <w:t>одекса,</w:t>
            </w:r>
            <w:r w:rsidRPr="0054261A">
              <w:rPr>
                <w:b/>
                <w:bCs/>
                <w:lang w:val="ru-RU"/>
              </w:rPr>
              <w:t xml:space="preserve"> по объектам налогообложения, предоставленным в рамках реализации государственных и (или) правительственных программ жилищного строительства по договорам долгосрочной аренды жилища физическому лицу, являющемуся участником такой программы</w:t>
            </w:r>
            <w:bookmarkEnd w:id="42"/>
            <w:r w:rsidRPr="0054261A">
              <w:rPr>
                <w:b/>
                <w:bCs/>
                <w:lang w:val="ru-RU"/>
              </w:rPr>
              <w:t>;</w:t>
            </w:r>
          </w:p>
          <w:p w14:paraId="09A73700" w14:textId="3ADB382F"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6EF5A375" w14:textId="75359CF3"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t>Согласно пункту 6</w:t>
            </w:r>
            <w:r w:rsidRPr="0054261A">
              <w:rPr>
                <w:color w:val="000000"/>
              </w:rPr>
              <w:t xml:space="preserve"> статьи  592 </w:t>
            </w:r>
            <w:r w:rsidRPr="0054261A">
              <w:t xml:space="preserve"> </w:t>
            </w:r>
            <w:r w:rsidRPr="0054261A">
              <w:rPr>
                <w:color w:val="000000"/>
              </w:rPr>
              <w:t xml:space="preserve">Кодекса юридические лица, определенные в перечне, утвержденном уполномоченным государственным органом, осуществляющим руководство и межотраслевую координацию в сфере </w:t>
            </w:r>
            <w:r w:rsidRPr="00175538">
              <w:rPr>
                <w:color w:val="000000"/>
              </w:rPr>
              <w:t>жилищных отношений и жилищно-коммунального хозяйства по согласованию с уполномоченным органом в области налоговой политики, исчисляют налог по ставкам, установленным статьей 602 настоящего Кодекса, по объектам налогообложения, предоставленным в рамках реализации государственных и (или) правительственных</w:t>
            </w:r>
            <w:r w:rsidRPr="0054261A">
              <w:rPr>
                <w:color w:val="000000"/>
              </w:rPr>
              <w:t xml:space="preserve"> программ жилищного строительства по договорам долгосрочной аренды жилища физическому лицу, являющемуся участником такой программы.</w:t>
            </w:r>
          </w:p>
        </w:tc>
      </w:tr>
      <w:tr w:rsidR="005A6ADB" w:rsidRPr="0054261A" w14:paraId="73ADD683" w14:textId="77777777" w:rsidTr="005374C3">
        <w:trPr>
          <w:trHeight w:val="20"/>
        </w:trPr>
        <w:tc>
          <w:tcPr>
            <w:tcW w:w="562" w:type="dxa"/>
          </w:tcPr>
          <w:p w14:paraId="01DB0051"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34ADDDA6"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0D1CEB3F" w14:textId="65D22643"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26-36) </w:t>
            </w:r>
          </w:p>
          <w:p w14:paraId="49A7C3F2" w14:textId="29797D5F"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34CB62CE"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799A42A3"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2DFB6432" w14:textId="4CA3255A"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26-36) отсутствует;</w:t>
            </w:r>
          </w:p>
          <w:p w14:paraId="4414EE50" w14:textId="203FAB1B"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4593F596"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58415FF8"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2011F091" w14:textId="479814C8"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 xml:space="preserve">26-36) </w:t>
            </w:r>
            <w:bookmarkStart w:id="43" w:name="_Hlk206682507"/>
            <w:r w:rsidRPr="0054261A">
              <w:rPr>
                <w:b/>
                <w:bCs/>
                <w:lang w:val="ru-RU"/>
              </w:rPr>
              <w:t>согласование порядка, сроков и условий заключения и расторжения специального инвестиционного контракта</w:t>
            </w:r>
            <w:bookmarkEnd w:id="43"/>
            <w:r w:rsidRPr="0054261A">
              <w:rPr>
                <w:b/>
                <w:bCs/>
                <w:lang w:val="ru-RU"/>
              </w:rPr>
              <w:t>;</w:t>
            </w:r>
          </w:p>
          <w:p w14:paraId="720743E8" w14:textId="52BC623F"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1BAC34B2" w14:textId="02306C0C" w:rsidR="005A6ADB" w:rsidRPr="0054261A" w:rsidRDefault="005A6ADB" w:rsidP="005A6ADB">
            <w:pPr>
              <w:pStyle w:val="12"/>
              <w:widowControl w:val="0"/>
              <w:shd w:val="clear" w:color="auto" w:fill="FFFFFF"/>
              <w:spacing w:after="0"/>
              <w:ind w:firstLine="430"/>
              <w:contextualSpacing/>
              <w:jc w:val="both"/>
            </w:pPr>
            <w:r w:rsidRPr="0054261A">
              <w:t>Приведение в соответствие с внесёнными Законом РК «О внесении изменений и дополнений в некоторые законодательные акты Республики Казахстан по вопросам налогообложения» поправками в ЗРК «О промышленной политике».</w:t>
            </w:r>
          </w:p>
          <w:p w14:paraId="1BC51B1D" w14:textId="3A210D7A" w:rsidR="005A6ADB" w:rsidRPr="0054261A"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bCs/>
                <w:spacing w:val="2"/>
                <w:shd w:val="clear" w:color="auto" w:fill="FFFFFF"/>
              </w:rPr>
              <w:t xml:space="preserve">Согласно пункту 4 статьи 42-2 ЗРК «О промышленной политике» </w:t>
            </w:r>
            <w:r w:rsidRPr="0054261A">
              <w:t xml:space="preserve">порядок, сроки и условия заключения и расторжения специального инвестиционного контракта разрабатываются и утверждаются уполномоченным органом в области государственного стимулирования промышленности по согласованию с центральным уполномоченным органом по государственному планированию и государственным органом, осуществляющим руководство в сфере обеспечения поступлений налогов </w:t>
            </w:r>
            <w:r w:rsidRPr="0054261A">
              <w:br/>
              <w:t>и других обязательных платежей в бюджет.</w:t>
            </w:r>
          </w:p>
        </w:tc>
      </w:tr>
      <w:tr w:rsidR="005A6ADB" w:rsidRPr="002F52E9" w14:paraId="45375662" w14:textId="77777777" w:rsidTr="005374C3">
        <w:trPr>
          <w:trHeight w:val="20"/>
        </w:trPr>
        <w:tc>
          <w:tcPr>
            <w:tcW w:w="562" w:type="dxa"/>
          </w:tcPr>
          <w:p w14:paraId="6390656D" w14:textId="77777777" w:rsidR="005A6ADB" w:rsidRPr="0054261A" w:rsidRDefault="005A6ADB" w:rsidP="005A6ADB">
            <w:pPr>
              <w:pStyle w:val="a5"/>
              <w:widowControl w:val="0"/>
              <w:numPr>
                <w:ilvl w:val="0"/>
                <w:numId w:val="13"/>
              </w:numPr>
              <w:spacing w:after="0" w:line="240" w:lineRule="auto"/>
              <w:ind w:left="0" w:right="-506"/>
              <w:jc w:val="center"/>
              <w:rPr>
                <w:rFonts w:ascii="Times New Roman" w:hAnsi="Times New Roman"/>
                <w:bCs/>
                <w:sz w:val="24"/>
                <w:szCs w:val="24"/>
              </w:rPr>
            </w:pPr>
          </w:p>
        </w:tc>
        <w:tc>
          <w:tcPr>
            <w:tcW w:w="1843" w:type="dxa"/>
          </w:tcPr>
          <w:p w14:paraId="227D6511" w14:textId="7777777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подпункт</w:t>
            </w:r>
          </w:p>
          <w:p w14:paraId="3F9B0542" w14:textId="1045510A"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 xml:space="preserve">26-37) </w:t>
            </w:r>
          </w:p>
          <w:p w14:paraId="358FEB4D" w14:textId="392584C7" w:rsidR="005A6ADB" w:rsidRPr="0054261A" w:rsidRDefault="005A6ADB" w:rsidP="005A6ADB">
            <w:pPr>
              <w:widowControl w:val="0"/>
              <w:spacing w:after="0" w:line="240" w:lineRule="auto"/>
              <w:contextualSpacing/>
              <w:jc w:val="center"/>
              <w:rPr>
                <w:rFonts w:ascii="Times New Roman" w:hAnsi="Times New Roman"/>
                <w:sz w:val="24"/>
                <w:szCs w:val="24"/>
              </w:rPr>
            </w:pPr>
            <w:r w:rsidRPr="0054261A">
              <w:rPr>
                <w:rFonts w:ascii="Times New Roman" w:hAnsi="Times New Roman"/>
                <w:sz w:val="24"/>
                <w:szCs w:val="24"/>
              </w:rPr>
              <w:t>пункта 15</w:t>
            </w:r>
          </w:p>
        </w:tc>
        <w:tc>
          <w:tcPr>
            <w:tcW w:w="3544" w:type="dxa"/>
          </w:tcPr>
          <w:p w14:paraId="6F638AED"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58D58E9F"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13CD5297" w14:textId="6F412A1B" w:rsidR="005A6ADB" w:rsidRPr="0054261A" w:rsidRDefault="005A6ADB" w:rsidP="005A6ADB">
            <w:pPr>
              <w:pStyle w:val="af2"/>
              <w:shd w:val="clear" w:color="auto" w:fill="FFFFFF"/>
              <w:spacing w:before="0" w:beforeAutospacing="0" w:after="0" w:afterAutospacing="0"/>
              <w:ind w:firstLine="284"/>
              <w:contextualSpacing/>
              <w:jc w:val="both"/>
              <w:textAlignment w:val="baseline"/>
              <w:rPr>
                <w:b/>
                <w:bCs/>
                <w:lang w:val="ru-RU"/>
              </w:rPr>
            </w:pPr>
            <w:r w:rsidRPr="0054261A">
              <w:rPr>
                <w:b/>
                <w:bCs/>
                <w:lang w:val="ru-RU"/>
              </w:rPr>
              <w:t>26-37) отсутствует;</w:t>
            </w:r>
          </w:p>
          <w:p w14:paraId="6D42C79B" w14:textId="46E622C0"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b/>
                <w:bCs/>
                <w:lang w:val="ru-RU"/>
              </w:rPr>
              <w:t>…</w:t>
            </w:r>
          </w:p>
        </w:tc>
        <w:tc>
          <w:tcPr>
            <w:tcW w:w="4365" w:type="dxa"/>
          </w:tcPr>
          <w:p w14:paraId="05D00CED"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15. Функции:</w:t>
            </w:r>
          </w:p>
          <w:p w14:paraId="198C862A" w14:textId="77777777"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color w:val="000000"/>
                <w:spacing w:val="2"/>
                <w:lang w:val="ru-RU"/>
              </w:rPr>
              <w:t>…</w:t>
            </w:r>
          </w:p>
          <w:p w14:paraId="3F03B739" w14:textId="41F6947F" w:rsidR="005A6ADB" w:rsidRPr="0054261A" w:rsidRDefault="005A6ADB" w:rsidP="005A6ADB">
            <w:pPr>
              <w:pStyle w:val="af2"/>
              <w:shd w:val="clear" w:color="auto" w:fill="FFFFFF"/>
              <w:spacing w:before="0" w:beforeAutospacing="0" w:after="0" w:afterAutospacing="0"/>
              <w:ind w:firstLine="284"/>
              <w:contextualSpacing/>
              <w:jc w:val="both"/>
              <w:textAlignment w:val="baseline"/>
              <w:rPr>
                <w:lang w:val="ru-RU"/>
              </w:rPr>
            </w:pPr>
            <w:r w:rsidRPr="0054261A">
              <w:rPr>
                <w:b/>
                <w:bCs/>
                <w:lang w:val="ru-RU"/>
              </w:rPr>
              <w:t>26-37) согласование отчетности Экспортно-кредитного агентства;</w:t>
            </w:r>
          </w:p>
          <w:p w14:paraId="35F06EF5" w14:textId="0C98E7DE" w:rsidR="005A6ADB" w:rsidRPr="0054261A" w:rsidRDefault="005A6ADB" w:rsidP="005A6AD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54261A">
              <w:rPr>
                <w:lang w:val="ru-RU"/>
              </w:rPr>
              <w:t>…</w:t>
            </w:r>
          </w:p>
        </w:tc>
        <w:tc>
          <w:tcPr>
            <w:tcW w:w="4990" w:type="dxa"/>
          </w:tcPr>
          <w:p w14:paraId="21C84B93" w14:textId="7E235FA8" w:rsidR="005A6ADB" w:rsidRPr="0054261A" w:rsidRDefault="005A6ADB" w:rsidP="005A6ADB">
            <w:pPr>
              <w:pStyle w:val="12"/>
              <w:widowControl w:val="0"/>
              <w:shd w:val="clear" w:color="auto" w:fill="FFFFFF"/>
              <w:spacing w:after="0"/>
              <w:ind w:firstLine="430"/>
              <w:contextualSpacing/>
              <w:jc w:val="both"/>
              <w:rPr>
                <w:color w:val="000000"/>
              </w:rPr>
            </w:pPr>
            <w:r w:rsidRPr="0054261A">
              <w:rPr>
                <w:bCs/>
                <w:spacing w:val="2"/>
                <w:shd w:val="clear" w:color="auto" w:fill="FFFFFF"/>
              </w:rPr>
              <w:t>Согласно пункту 3</w:t>
            </w:r>
            <w:r w:rsidRPr="0054261A">
              <w:rPr>
                <w:color w:val="000000"/>
              </w:rPr>
              <w:t xml:space="preserve"> статьи  844 </w:t>
            </w:r>
            <w:r w:rsidRPr="0054261A">
              <w:t xml:space="preserve"> </w:t>
            </w:r>
            <w:r w:rsidRPr="0054261A">
              <w:rPr>
                <w:color w:val="000000"/>
              </w:rPr>
              <w:t xml:space="preserve">Кодекса </w:t>
            </w:r>
            <w:bookmarkStart w:id="44" w:name="z13147"/>
            <w:r w:rsidRPr="0054261A">
              <w:rPr>
                <w:color w:val="000000"/>
              </w:rPr>
              <w:t>положения пунктов 1 и 2 указанной статьи применяются Экспортно-кредитным агентством Казахстана.</w:t>
            </w:r>
            <w:bookmarkEnd w:id="44"/>
          </w:p>
          <w:p w14:paraId="63DD8B56" w14:textId="3FEA0190" w:rsidR="005A6ADB" w:rsidRPr="002F52E9" w:rsidRDefault="005A6ADB" w:rsidP="005A6ADB">
            <w:pPr>
              <w:pStyle w:val="12"/>
              <w:widowControl w:val="0"/>
              <w:shd w:val="clear" w:color="auto" w:fill="FFFFFF"/>
              <w:spacing w:after="0"/>
              <w:ind w:firstLine="430"/>
              <w:contextualSpacing/>
              <w:jc w:val="both"/>
              <w:rPr>
                <w:bCs/>
                <w:spacing w:val="2"/>
                <w:shd w:val="clear" w:color="auto" w:fill="FFFFFF"/>
              </w:rPr>
            </w:pPr>
            <w:r w:rsidRPr="0054261A">
              <w:rPr>
                <w:color w:val="000000"/>
              </w:rPr>
              <w:t>При этом в целях подпункта 2) пункта 1 и подпункта 2) пункта 2 статьи 844 НК учитывается отчетность, установленная уполномоченным органом в области регулирования торговой деятельности, согласованная с уполномоченным органом по регулированию, контролю и надзору финансового рынка и финансовых организаций, уполномоченным органом и уполномоченным органом в области налоговой политики.</w:t>
            </w:r>
          </w:p>
        </w:tc>
      </w:tr>
    </w:tbl>
    <w:p w14:paraId="7119BC9B" w14:textId="5682DA66" w:rsidR="008C4772" w:rsidRPr="002F52E9" w:rsidRDefault="008C4772" w:rsidP="009370B3">
      <w:pPr>
        <w:spacing w:after="0" w:line="240" w:lineRule="auto"/>
        <w:contextualSpacing/>
        <w:jc w:val="both"/>
        <w:rPr>
          <w:rFonts w:ascii="Times New Roman" w:eastAsia="Calibri" w:hAnsi="Times New Roman"/>
          <w:b/>
          <w:sz w:val="24"/>
          <w:szCs w:val="24"/>
        </w:rPr>
      </w:pPr>
    </w:p>
    <w:sectPr w:rsidR="008C4772" w:rsidRPr="002F52E9" w:rsidSect="00CC2E0E">
      <w:headerReference w:type="default" r:id="rId8"/>
      <w:headerReference w:type="first" r:id="rId9"/>
      <w:pgSz w:w="16839" w:h="23814" w:code="8"/>
      <w:pgMar w:top="85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03BD6" w14:textId="77777777" w:rsidR="0000159D" w:rsidRDefault="0000159D" w:rsidP="005461D6">
      <w:pPr>
        <w:spacing w:after="0" w:line="240" w:lineRule="auto"/>
      </w:pPr>
      <w:r>
        <w:separator/>
      </w:r>
    </w:p>
  </w:endnote>
  <w:endnote w:type="continuationSeparator" w:id="0">
    <w:p w14:paraId="6B1C9EAB" w14:textId="77777777" w:rsidR="0000159D" w:rsidRDefault="0000159D" w:rsidP="00546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19CA2" w14:textId="77777777" w:rsidR="0000159D" w:rsidRDefault="0000159D" w:rsidP="005461D6">
      <w:pPr>
        <w:spacing w:after="0" w:line="240" w:lineRule="auto"/>
      </w:pPr>
      <w:r>
        <w:separator/>
      </w:r>
    </w:p>
  </w:footnote>
  <w:footnote w:type="continuationSeparator" w:id="0">
    <w:p w14:paraId="26484FC3" w14:textId="77777777" w:rsidR="0000159D" w:rsidRDefault="0000159D" w:rsidP="00546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1052855"/>
      <w:docPartObj>
        <w:docPartGallery w:val="Page Numbers (Top of Page)"/>
        <w:docPartUnique/>
      </w:docPartObj>
    </w:sdtPr>
    <w:sdtEndPr>
      <w:rPr>
        <w:rFonts w:ascii="Times New Roman" w:hAnsi="Times New Roman"/>
      </w:rPr>
    </w:sdtEndPr>
    <w:sdtContent>
      <w:p w14:paraId="05617680" w14:textId="1DDBCFBA" w:rsidR="00726621" w:rsidRPr="00C77510" w:rsidRDefault="00726621">
        <w:pPr>
          <w:pStyle w:val="ae"/>
          <w:jc w:val="center"/>
          <w:rPr>
            <w:rFonts w:ascii="Times New Roman" w:hAnsi="Times New Roman"/>
          </w:rPr>
        </w:pPr>
        <w:r w:rsidRPr="00C77510">
          <w:rPr>
            <w:rFonts w:ascii="Times New Roman" w:hAnsi="Times New Roman"/>
          </w:rPr>
          <w:fldChar w:fldCharType="begin"/>
        </w:r>
        <w:r w:rsidRPr="00C77510">
          <w:rPr>
            <w:rFonts w:ascii="Times New Roman" w:hAnsi="Times New Roman"/>
          </w:rPr>
          <w:instrText>PAGE   \* MERGEFORMAT</w:instrText>
        </w:r>
        <w:r w:rsidRPr="00C77510">
          <w:rPr>
            <w:rFonts w:ascii="Times New Roman" w:hAnsi="Times New Roman"/>
          </w:rPr>
          <w:fldChar w:fldCharType="separate"/>
        </w:r>
        <w:r w:rsidR="002549D2">
          <w:rPr>
            <w:rFonts w:ascii="Times New Roman" w:hAnsi="Times New Roman"/>
            <w:noProof/>
          </w:rPr>
          <w:t>3</w:t>
        </w:r>
        <w:r w:rsidRPr="00C77510">
          <w:rPr>
            <w:rFonts w:ascii="Times New Roman" w:hAnsi="Times New Roman"/>
          </w:rPr>
          <w:fldChar w:fldCharType="end"/>
        </w:r>
      </w:p>
    </w:sdtContent>
  </w:sdt>
  <w:p w14:paraId="2B291087" w14:textId="77777777" w:rsidR="00726621" w:rsidRDefault="00726621">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A781D" w14:textId="6CB6ACDA" w:rsidR="00726621" w:rsidRDefault="00726621">
    <w:pPr>
      <w:pStyle w:val="ae"/>
      <w:jc w:val="center"/>
    </w:pPr>
  </w:p>
  <w:p w14:paraId="2C8774D0" w14:textId="77777777" w:rsidR="00726621" w:rsidRDefault="00726621">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3B4E"/>
    <w:multiLevelType w:val="hybridMultilevel"/>
    <w:tmpl w:val="A786346E"/>
    <w:lvl w:ilvl="0" w:tplc="68E48C44">
      <w:start w:val="2"/>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80192F"/>
    <w:multiLevelType w:val="hybridMultilevel"/>
    <w:tmpl w:val="B352E4F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076F5AE8"/>
    <w:multiLevelType w:val="hybridMultilevel"/>
    <w:tmpl w:val="3F6A42B4"/>
    <w:lvl w:ilvl="0" w:tplc="1A1297AC">
      <w:start w:val="1"/>
      <w:numFmt w:val="decimal"/>
      <w:lvlText w:val="%1."/>
      <w:lvlJc w:val="left"/>
      <w:pPr>
        <w:ind w:left="786" w:hanging="360"/>
      </w:pPr>
      <w:rPr>
        <w:rFonts w:hint="default"/>
      </w:rPr>
    </w:lvl>
    <w:lvl w:ilvl="1" w:tplc="20000019" w:tentative="1">
      <w:start w:val="1"/>
      <w:numFmt w:val="lowerLetter"/>
      <w:lvlText w:val="%2."/>
      <w:lvlJc w:val="left"/>
      <w:pPr>
        <w:ind w:left="795" w:hanging="360"/>
      </w:pPr>
    </w:lvl>
    <w:lvl w:ilvl="2" w:tplc="2000001B" w:tentative="1">
      <w:start w:val="1"/>
      <w:numFmt w:val="lowerRoman"/>
      <w:lvlText w:val="%3."/>
      <w:lvlJc w:val="right"/>
      <w:pPr>
        <w:ind w:left="1515" w:hanging="180"/>
      </w:pPr>
    </w:lvl>
    <w:lvl w:ilvl="3" w:tplc="2000000F" w:tentative="1">
      <w:start w:val="1"/>
      <w:numFmt w:val="decimal"/>
      <w:lvlText w:val="%4."/>
      <w:lvlJc w:val="left"/>
      <w:pPr>
        <w:ind w:left="2235" w:hanging="360"/>
      </w:pPr>
    </w:lvl>
    <w:lvl w:ilvl="4" w:tplc="20000019" w:tentative="1">
      <w:start w:val="1"/>
      <w:numFmt w:val="lowerLetter"/>
      <w:lvlText w:val="%5."/>
      <w:lvlJc w:val="left"/>
      <w:pPr>
        <w:ind w:left="2955" w:hanging="360"/>
      </w:pPr>
    </w:lvl>
    <w:lvl w:ilvl="5" w:tplc="2000001B" w:tentative="1">
      <w:start w:val="1"/>
      <w:numFmt w:val="lowerRoman"/>
      <w:lvlText w:val="%6."/>
      <w:lvlJc w:val="right"/>
      <w:pPr>
        <w:ind w:left="3675" w:hanging="180"/>
      </w:pPr>
    </w:lvl>
    <w:lvl w:ilvl="6" w:tplc="2000000F" w:tentative="1">
      <w:start w:val="1"/>
      <w:numFmt w:val="decimal"/>
      <w:lvlText w:val="%7."/>
      <w:lvlJc w:val="left"/>
      <w:pPr>
        <w:ind w:left="4395" w:hanging="360"/>
      </w:pPr>
    </w:lvl>
    <w:lvl w:ilvl="7" w:tplc="20000019" w:tentative="1">
      <w:start w:val="1"/>
      <w:numFmt w:val="lowerLetter"/>
      <w:lvlText w:val="%8."/>
      <w:lvlJc w:val="left"/>
      <w:pPr>
        <w:ind w:left="5115" w:hanging="360"/>
      </w:pPr>
    </w:lvl>
    <w:lvl w:ilvl="8" w:tplc="2000001B" w:tentative="1">
      <w:start w:val="1"/>
      <w:numFmt w:val="lowerRoman"/>
      <w:lvlText w:val="%9."/>
      <w:lvlJc w:val="right"/>
      <w:pPr>
        <w:ind w:left="5835" w:hanging="180"/>
      </w:pPr>
    </w:lvl>
  </w:abstractNum>
  <w:abstractNum w:abstractNumId="3" w15:restartNumberingAfterBreak="0">
    <w:nsid w:val="147750A6"/>
    <w:multiLevelType w:val="hybridMultilevel"/>
    <w:tmpl w:val="1F08F0AA"/>
    <w:lvl w:ilvl="0" w:tplc="92625740">
      <w:start w:val="1"/>
      <w:numFmt w:val="decimal"/>
      <w:lvlText w:val="%1."/>
      <w:lvlJc w:val="left"/>
      <w:pPr>
        <w:tabs>
          <w:tab w:val="num" w:pos="720"/>
        </w:tabs>
        <w:ind w:left="720" w:hanging="360"/>
      </w:pPr>
      <w:rPr>
        <w:i w:val="0"/>
      </w:rPr>
    </w:lvl>
    <w:lvl w:ilvl="1" w:tplc="60365E04">
      <w:numFmt w:val="bullet"/>
      <w:lvlText w:val="-"/>
      <w:lvlJc w:val="left"/>
      <w:pPr>
        <w:tabs>
          <w:tab w:val="num" w:pos="1440"/>
        </w:tabs>
        <w:ind w:left="1440" w:hanging="360"/>
      </w:pPr>
      <w:rPr>
        <w:rFonts w:ascii="Times New Roman" w:eastAsia="Times New Roman" w:hAnsi="Times New Roman" w:cs="Times New Roman" w:hint="default"/>
        <w:b w:val="0"/>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5DF5227"/>
    <w:multiLevelType w:val="hybridMultilevel"/>
    <w:tmpl w:val="47584D5C"/>
    <w:lvl w:ilvl="0" w:tplc="746259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 w15:restartNumberingAfterBreak="0">
    <w:nsid w:val="20227C17"/>
    <w:multiLevelType w:val="hybridMultilevel"/>
    <w:tmpl w:val="B5AC0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FC727B8"/>
    <w:multiLevelType w:val="hybridMultilevel"/>
    <w:tmpl w:val="ED7EB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C76E96"/>
    <w:multiLevelType w:val="hybridMultilevel"/>
    <w:tmpl w:val="5B30CDF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DA5A25"/>
    <w:multiLevelType w:val="hybridMultilevel"/>
    <w:tmpl w:val="A48C0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7C171AD"/>
    <w:multiLevelType w:val="hybridMultilevel"/>
    <w:tmpl w:val="ED7EB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157C5F"/>
    <w:multiLevelType w:val="hybridMultilevel"/>
    <w:tmpl w:val="36D852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53407A8F"/>
    <w:multiLevelType w:val="hybridMultilevel"/>
    <w:tmpl w:val="16B47A82"/>
    <w:lvl w:ilvl="0" w:tplc="FF28692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3D25B12"/>
    <w:multiLevelType w:val="hybridMultilevel"/>
    <w:tmpl w:val="FC90B244"/>
    <w:lvl w:ilvl="0" w:tplc="C050728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
  </w:num>
  <w:num w:numId="2">
    <w:abstractNumId w:val="12"/>
  </w:num>
  <w:num w:numId="3">
    <w:abstractNumId w:val="11"/>
  </w:num>
  <w:num w:numId="4">
    <w:abstractNumId w:val="0"/>
  </w:num>
  <w:num w:numId="5">
    <w:abstractNumId w:val="3"/>
  </w:num>
  <w:num w:numId="6">
    <w:abstractNumId w:val="8"/>
  </w:num>
  <w:num w:numId="7">
    <w:abstractNumId w:val="4"/>
  </w:num>
  <w:num w:numId="8">
    <w:abstractNumId w:val="10"/>
  </w:num>
  <w:num w:numId="9">
    <w:abstractNumId w:val="6"/>
  </w:num>
  <w:num w:numId="10">
    <w:abstractNumId w:val="9"/>
  </w:num>
  <w:num w:numId="11">
    <w:abstractNumId w:val="2"/>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F7A"/>
    <w:rsid w:val="0000159D"/>
    <w:rsid w:val="0001288B"/>
    <w:rsid w:val="00016171"/>
    <w:rsid w:val="00016B88"/>
    <w:rsid w:val="00017622"/>
    <w:rsid w:val="00020044"/>
    <w:rsid w:val="00020765"/>
    <w:rsid w:val="00021E12"/>
    <w:rsid w:val="00026D88"/>
    <w:rsid w:val="000356FB"/>
    <w:rsid w:val="0003572F"/>
    <w:rsid w:val="0003582E"/>
    <w:rsid w:val="000366B5"/>
    <w:rsid w:val="0003773F"/>
    <w:rsid w:val="0004753B"/>
    <w:rsid w:val="000479FC"/>
    <w:rsid w:val="00057E7C"/>
    <w:rsid w:val="00060A09"/>
    <w:rsid w:val="00062877"/>
    <w:rsid w:val="00063E94"/>
    <w:rsid w:val="00067D7F"/>
    <w:rsid w:val="00080EDF"/>
    <w:rsid w:val="000876ED"/>
    <w:rsid w:val="000921ED"/>
    <w:rsid w:val="000A0CA2"/>
    <w:rsid w:val="000A1F7A"/>
    <w:rsid w:val="000A338E"/>
    <w:rsid w:val="000A5BBE"/>
    <w:rsid w:val="000A73C2"/>
    <w:rsid w:val="000B1307"/>
    <w:rsid w:val="000B2493"/>
    <w:rsid w:val="000C5F4D"/>
    <w:rsid w:val="000C6C3F"/>
    <w:rsid w:val="000C6C47"/>
    <w:rsid w:val="000C7FA0"/>
    <w:rsid w:val="000D0942"/>
    <w:rsid w:val="000D309B"/>
    <w:rsid w:val="000D3938"/>
    <w:rsid w:val="000D61F0"/>
    <w:rsid w:val="000E19A3"/>
    <w:rsid w:val="000E267A"/>
    <w:rsid w:val="000E4576"/>
    <w:rsid w:val="000F4281"/>
    <w:rsid w:val="0010273F"/>
    <w:rsid w:val="00103F71"/>
    <w:rsid w:val="001101EF"/>
    <w:rsid w:val="001109CB"/>
    <w:rsid w:val="00113A83"/>
    <w:rsid w:val="00115768"/>
    <w:rsid w:val="00116CA1"/>
    <w:rsid w:val="0011771D"/>
    <w:rsid w:val="001220F3"/>
    <w:rsid w:val="00122FB0"/>
    <w:rsid w:val="00122FC9"/>
    <w:rsid w:val="0012343C"/>
    <w:rsid w:val="0012382A"/>
    <w:rsid w:val="00136228"/>
    <w:rsid w:val="001415D7"/>
    <w:rsid w:val="00143E7E"/>
    <w:rsid w:val="001509D0"/>
    <w:rsid w:val="00151E31"/>
    <w:rsid w:val="00152AC4"/>
    <w:rsid w:val="00153789"/>
    <w:rsid w:val="00153A80"/>
    <w:rsid w:val="00153C57"/>
    <w:rsid w:val="001562EE"/>
    <w:rsid w:val="00160F2D"/>
    <w:rsid w:val="001624B0"/>
    <w:rsid w:val="00164DE0"/>
    <w:rsid w:val="0016648A"/>
    <w:rsid w:val="00171FE9"/>
    <w:rsid w:val="00172C94"/>
    <w:rsid w:val="00175538"/>
    <w:rsid w:val="00185E35"/>
    <w:rsid w:val="00191F4C"/>
    <w:rsid w:val="001A04DB"/>
    <w:rsid w:val="001A1341"/>
    <w:rsid w:val="001A499E"/>
    <w:rsid w:val="001A4C16"/>
    <w:rsid w:val="001A6E83"/>
    <w:rsid w:val="001A6FBE"/>
    <w:rsid w:val="001A7CB8"/>
    <w:rsid w:val="001B1C51"/>
    <w:rsid w:val="001B2CAE"/>
    <w:rsid w:val="001B382F"/>
    <w:rsid w:val="001B5D5F"/>
    <w:rsid w:val="001B7FFB"/>
    <w:rsid w:val="001C64DA"/>
    <w:rsid w:val="001D56F9"/>
    <w:rsid w:val="001D688B"/>
    <w:rsid w:val="001D7312"/>
    <w:rsid w:val="001E27AC"/>
    <w:rsid w:val="001E2928"/>
    <w:rsid w:val="001E3357"/>
    <w:rsid w:val="001E6667"/>
    <w:rsid w:val="001F5AED"/>
    <w:rsid w:val="001F628B"/>
    <w:rsid w:val="00204939"/>
    <w:rsid w:val="00212399"/>
    <w:rsid w:val="00213FEB"/>
    <w:rsid w:val="00216634"/>
    <w:rsid w:val="00217C31"/>
    <w:rsid w:val="00221E2E"/>
    <w:rsid w:val="0022434B"/>
    <w:rsid w:val="00226DF8"/>
    <w:rsid w:val="00233934"/>
    <w:rsid w:val="00234CD1"/>
    <w:rsid w:val="00235D9B"/>
    <w:rsid w:val="002370AB"/>
    <w:rsid w:val="00243410"/>
    <w:rsid w:val="00243E29"/>
    <w:rsid w:val="00243F66"/>
    <w:rsid w:val="002478AB"/>
    <w:rsid w:val="0024790B"/>
    <w:rsid w:val="00253247"/>
    <w:rsid w:val="002549D2"/>
    <w:rsid w:val="00260C46"/>
    <w:rsid w:val="0026136A"/>
    <w:rsid w:val="00262B8F"/>
    <w:rsid w:val="0026483F"/>
    <w:rsid w:val="0027046B"/>
    <w:rsid w:val="00272BF1"/>
    <w:rsid w:val="00292804"/>
    <w:rsid w:val="00296E87"/>
    <w:rsid w:val="002A0E57"/>
    <w:rsid w:val="002A2C23"/>
    <w:rsid w:val="002A6FEF"/>
    <w:rsid w:val="002B0FFD"/>
    <w:rsid w:val="002B21B4"/>
    <w:rsid w:val="002B2560"/>
    <w:rsid w:val="002B4F64"/>
    <w:rsid w:val="002B6414"/>
    <w:rsid w:val="002B735E"/>
    <w:rsid w:val="002B76EB"/>
    <w:rsid w:val="002C1637"/>
    <w:rsid w:val="002C2AD8"/>
    <w:rsid w:val="002C302A"/>
    <w:rsid w:val="002C50E4"/>
    <w:rsid w:val="002C61B8"/>
    <w:rsid w:val="002D2086"/>
    <w:rsid w:val="002D41FA"/>
    <w:rsid w:val="002D48C5"/>
    <w:rsid w:val="002D4D9F"/>
    <w:rsid w:val="002E0D0D"/>
    <w:rsid w:val="002E270E"/>
    <w:rsid w:val="002E3008"/>
    <w:rsid w:val="002F095D"/>
    <w:rsid w:val="002F1EC3"/>
    <w:rsid w:val="002F2F4F"/>
    <w:rsid w:val="002F36DE"/>
    <w:rsid w:val="002F52E9"/>
    <w:rsid w:val="00303D13"/>
    <w:rsid w:val="003054A3"/>
    <w:rsid w:val="00305A9A"/>
    <w:rsid w:val="00306ADF"/>
    <w:rsid w:val="00306FCF"/>
    <w:rsid w:val="00310709"/>
    <w:rsid w:val="00310F57"/>
    <w:rsid w:val="00314BD8"/>
    <w:rsid w:val="0031754F"/>
    <w:rsid w:val="00324DD6"/>
    <w:rsid w:val="00325FE9"/>
    <w:rsid w:val="00326B41"/>
    <w:rsid w:val="00327D78"/>
    <w:rsid w:val="00342625"/>
    <w:rsid w:val="00342692"/>
    <w:rsid w:val="0034273D"/>
    <w:rsid w:val="003435B1"/>
    <w:rsid w:val="0034556A"/>
    <w:rsid w:val="003531E3"/>
    <w:rsid w:val="00353EA0"/>
    <w:rsid w:val="00371CA4"/>
    <w:rsid w:val="003745F7"/>
    <w:rsid w:val="00380B8A"/>
    <w:rsid w:val="00383A03"/>
    <w:rsid w:val="0038659E"/>
    <w:rsid w:val="00394383"/>
    <w:rsid w:val="0039475F"/>
    <w:rsid w:val="003948DE"/>
    <w:rsid w:val="00396C16"/>
    <w:rsid w:val="00397779"/>
    <w:rsid w:val="003A1491"/>
    <w:rsid w:val="003A284A"/>
    <w:rsid w:val="003A553F"/>
    <w:rsid w:val="003B2874"/>
    <w:rsid w:val="003D38E6"/>
    <w:rsid w:val="003D3E27"/>
    <w:rsid w:val="003D6FEB"/>
    <w:rsid w:val="003D70C2"/>
    <w:rsid w:val="003E092B"/>
    <w:rsid w:val="003E7E80"/>
    <w:rsid w:val="003F119B"/>
    <w:rsid w:val="003F57F5"/>
    <w:rsid w:val="00407428"/>
    <w:rsid w:val="00415FDF"/>
    <w:rsid w:val="00427D8E"/>
    <w:rsid w:val="0043228E"/>
    <w:rsid w:val="00440D1F"/>
    <w:rsid w:val="00444BF3"/>
    <w:rsid w:val="004509C7"/>
    <w:rsid w:val="0045257A"/>
    <w:rsid w:val="004539F3"/>
    <w:rsid w:val="00456353"/>
    <w:rsid w:val="00462960"/>
    <w:rsid w:val="00467D7D"/>
    <w:rsid w:val="00470621"/>
    <w:rsid w:val="004714E3"/>
    <w:rsid w:val="00474CFB"/>
    <w:rsid w:val="004805F2"/>
    <w:rsid w:val="0048176F"/>
    <w:rsid w:val="00481935"/>
    <w:rsid w:val="00487C7C"/>
    <w:rsid w:val="0049568B"/>
    <w:rsid w:val="004958E2"/>
    <w:rsid w:val="00495E4E"/>
    <w:rsid w:val="004A1AA6"/>
    <w:rsid w:val="004A297C"/>
    <w:rsid w:val="004B0FCA"/>
    <w:rsid w:val="004B58D8"/>
    <w:rsid w:val="004C2C37"/>
    <w:rsid w:val="004C7B67"/>
    <w:rsid w:val="004D0763"/>
    <w:rsid w:val="004D383A"/>
    <w:rsid w:val="00501CE5"/>
    <w:rsid w:val="00514154"/>
    <w:rsid w:val="0051421F"/>
    <w:rsid w:val="005162CF"/>
    <w:rsid w:val="0052542F"/>
    <w:rsid w:val="0052653B"/>
    <w:rsid w:val="00535278"/>
    <w:rsid w:val="005357ED"/>
    <w:rsid w:val="00536C7F"/>
    <w:rsid w:val="005374C3"/>
    <w:rsid w:val="0054261A"/>
    <w:rsid w:val="005438DA"/>
    <w:rsid w:val="0054474F"/>
    <w:rsid w:val="005459D5"/>
    <w:rsid w:val="005461D6"/>
    <w:rsid w:val="00546A84"/>
    <w:rsid w:val="00547A04"/>
    <w:rsid w:val="00551273"/>
    <w:rsid w:val="005553B1"/>
    <w:rsid w:val="005558F8"/>
    <w:rsid w:val="0056245B"/>
    <w:rsid w:val="00562CB6"/>
    <w:rsid w:val="0056423C"/>
    <w:rsid w:val="00567450"/>
    <w:rsid w:val="00576CB6"/>
    <w:rsid w:val="00581755"/>
    <w:rsid w:val="00581902"/>
    <w:rsid w:val="00582F85"/>
    <w:rsid w:val="00584254"/>
    <w:rsid w:val="00590231"/>
    <w:rsid w:val="00597DAA"/>
    <w:rsid w:val="005A14A2"/>
    <w:rsid w:val="005A23ED"/>
    <w:rsid w:val="005A6ADB"/>
    <w:rsid w:val="005A6C96"/>
    <w:rsid w:val="005B032D"/>
    <w:rsid w:val="005B4D6F"/>
    <w:rsid w:val="005B543E"/>
    <w:rsid w:val="005C1B89"/>
    <w:rsid w:val="005C2428"/>
    <w:rsid w:val="005C3EA9"/>
    <w:rsid w:val="005C4909"/>
    <w:rsid w:val="005C4F03"/>
    <w:rsid w:val="005C6660"/>
    <w:rsid w:val="005C6FC2"/>
    <w:rsid w:val="005D09EF"/>
    <w:rsid w:val="005D70FD"/>
    <w:rsid w:val="005D7EA4"/>
    <w:rsid w:val="005E0009"/>
    <w:rsid w:val="005E252A"/>
    <w:rsid w:val="005E3F6B"/>
    <w:rsid w:val="005F33C9"/>
    <w:rsid w:val="005F7050"/>
    <w:rsid w:val="00601823"/>
    <w:rsid w:val="006055C6"/>
    <w:rsid w:val="006062C6"/>
    <w:rsid w:val="0061027C"/>
    <w:rsid w:val="00616617"/>
    <w:rsid w:val="006254D3"/>
    <w:rsid w:val="00635E58"/>
    <w:rsid w:val="00637DAE"/>
    <w:rsid w:val="00640724"/>
    <w:rsid w:val="00640D01"/>
    <w:rsid w:val="00646249"/>
    <w:rsid w:val="0066011B"/>
    <w:rsid w:val="006649D2"/>
    <w:rsid w:val="00666F7E"/>
    <w:rsid w:val="0067481B"/>
    <w:rsid w:val="00674C2F"/>
    <w:rsid w:val="006767CB"/>
    <w:rsid w:val="00680637"/>
    <w:rsid w:val="00684D7D"/>
    <w:rsid w:val="00685A8E"/>
    <w:rsid w:val="00690C2A"/>
    <w:rsid w:val="006936F8"/>
    <w:rsid w:val="006A0C9F"/>
    <w:rsid w:val="006A1628"/>
    <w:rsid w:val="006A1B8E"/>
    <w:rsid w:val="006A1DF9"/>
    <w:rsid w:val="006A7543"/>
    <w:rsid w:val="006A7663"/>
    <w:rsid w:val="006B3EC2"/>
    <w:rsid w:val="006B4D09"/>
    <w:rsid w:val="006B6833"/>
    <w:rsid w:val="006C0AD7"/>
    <w:rsid w:val="006C227B"/>
    <w:rsid w:val="006D0356"/>
    <w:rsid w:val="006D0D7B"/>
    <w:rsid w:val="006D4124"/>
    <w:rsid w:val="006D6515"/>
    <w:rsid w:val="006E49CE"/>
    <w:rsid w:val="006F48AC"/>
    <w:rsid w:val="006F573C"/>
    <w:rsid w:val="006F6971"/>
    <w:rsid w:val="00703D8C"/>
    <w:rsid w:val="00703FB9"/>
    <w:rsid w:val="007075E7"/>
    <w:rsid w:val="0070771E"/>
    <w:rsid w:val="00717623"/>
    <w:rsid w:val="00724929"/>
    <w:rsid w:val="00724B86"/>
    <w:rsid w:val="00726621"/>
    <w:rsid w:val="007275EE"/>
    <w:rsid w:val="00733F78"/>
    <w:rsid w:val="00735FED"/>
    <w:rsid w:val="00737F22"/>
    <w:rsid w:val="007403BC"/>
    <w:rsid w:val="00742B07"/>
    <w:rsid w:val="00750DB4"/>
    <w:rsid w:val="00753596"/>
    <w:rsid w:val="00753A4E"/>
    <w:rsid w:val="007555E9"/>
    <w:rsid w:val="00756326"/>
    <w:rsid w:val="0076137D"/>
    <w:rsid w:val="00761845"/>
    <w:rsid w:val="00761CD8"/>
    <w:rsid w:val="007712DD"/>
    <w:rsid w:val="00772367"/>
    <w:rsid w:val="007841DB"/>
    <w:rsid w:val="00785A57"/>
    <w:rsid w:val="00792C74"/>
    <w:rsid w:val="007977E8"/>
    <w:rsid w:val="007A0572"/>
    <w:rsid w:val="007A36AF"/>
    <w:rsid w:val="007A3FFF"/>
    <w:rsid w:val="007A50F5"/>
    <w:rsid w:val="007A7B1C"/>
    <w:rsid w:val="007B0879"/>
    <w:rsid w:val="007B0E8C"/>
    <w:rsid w:val="007B5569"/>
    <w:rsid w:val="007B7F66"/>
    <w:rsid w:val="007C2D8C"/>
    <w:rsid w:val="007C34AB"/>
    <w:rsid w:val="007C5BFB"/>
    <w:rsid w:val="007C64B7"/>
    <w:rsid w:val="007D06FC"/>
    <w:rsid w:val="007D2481"/>
    <w:rsid w:val="007E0202"/>
    <w:rsid w:val="007E3764"/>
    <w:rsid w:val="007F1F24"/>
    <w:rsid w:val="007F270F"/>
    <w:rsid w:val="007F6103"/>
    <w:rsid w:val="0080064C"/>
    <w:rsid w:val="008039C6"/>
    <w:rsid w:val="00806D54"/>
    <w:rsid w:val="00807740"/>
    <w:rsid w:val="008103C6"/>
    <w:rsid w:val="00810A4E"/>
    <w:rsid w:val="00810D0A"/>
    <w:rsid w:val="008148EE"/>
    <w:rsid w:val="00816035"/>
    <w:rsid w:val="00822580"/>
    <w:rsid w:val="00832626"/>
    <w:rsid w:val="00834BDB"/>
    <w:rsid w:val="00834C7E"/>
    <w:rsid w:val="00834EDC"/>
    <w:rsid w:val="008406E6"/>
    <w:rsid w:val="00841C59"/>
    <w:rsid w:val="00843EB0"/>
    <w:rsid w:val="008459E6"/>
    <w:rsid w:val="00845E21"/>
    <w:rsid w:val="00853973"/>
    <w:rsid w:val="00855940"/>
    <w:rsid w:val="00866950"/>
    <w:rsid w:val="00867420"/>
    <w:rsid w:val="00870450"/>
    <w:rsid w:val="00870E4C"/>
    <w:rsid w:val="00874309"/>
    <w:rsid w:val="00874E58"/>
    <w:rsid w:val="00875976"/>
    <w:rsid w:val="00877560"/>
    <w:rsid w:val="00880D41"/>
    <w:rsid w:val="0088584B"/>
    <w:rsid w:val="008900B2"/>
    <w:rsid w:val="0089131E"/>
    <w:rsid w:val="00891F77"/>
    <w:rsid w:val="008A109C"/>
    <w:rsid w:val="008A2919"/>
    <w:rsid w:val="008B0258"/>
    <w:rsid w:val="008B1A10"/>
    <w:rsid w:val="008B1CA3"/>
    <w:rsid w:val="008B2CF2"/>
    <w:rsid w:val="008B7528"/>
    <w:rsid w:val="008C2672"/>
    <w:rsid w:val="008C4772"/>
    <w:rsid w:val="008C5895"/>
    <w:rsid w:val="008C5DD0"/>
    <w:rsid w:val="008D3ABA"/>
    <w:rsid w:val="008D4E47"/>
    <w:rsid w:val="008E37C1"/>
    <w:rsid w:val="008E6C64"/>
    <w:rsid w:val="008E703B"/>
    <w:rsid w:val="008E70BE"/>
    <w:rsid w:val="008F4A1A"/>
    <w:rsid w:val="008F6087"/>
    <w:rsid w:val="00905267"/>
    <w:rsid w:val="00906393"/>
    <w:rsid w:val="00906BC5"/>
    <w:rsid w:val="00911D7B"/>
    <w:rsid w:val="0091656E"/>
    <w:rsid w:val="00917901"/>
    <w:rsid w:val="00922196"/>
    <w:rsid w:val="009227EC"/>
    <w:rsid w:val="009238F5"/>
    <w:rsid w:val="00924E5C"/>
    <w:rsid w:val="0093048F"/>
    <w:rsid w:val="0093210E"/>
    <w:rsid w:val="00932C1C"/>
    <w:rsid w:val="00932FCF"/>
    <w:rsid w:val="009370B3"/>
    <w:rsid w:val="00941DAD"/>
    <w:rsid w:val="00947325"/>
    <w:rsid w:val="00950A28"/>
    <w:rsid w:val="0095202E"/>
    <w:rsid w:val="0095300E"/>
    <w:rsid w:val="00953E80"/>
    <w:rsid w:val="00954CAB"/>
    <w:rsid w:val="0096477C"/>
    <w:rsid w:val="009669D1"/>
    <w:rsid w:val="00972512"/>
    <w:rsid w:val="00975CCA"/>
    <w:rsid w:val="009770A2"/>
    <w:rsid w:val="00984F87"/>
    <w:rsid w:val="00985838"/>
    <w:rsid w:val="0098683D"/>
    <w:rsid w:val="00995348"/>
    <w:rsid w:val="009A17C9"/>
    <w:rsid w:val="009B3179"/>
    <w:rsid w:val="009B4263"/>
    <w:rsid w:val="009C3F02"/>
    <w:rsid w:val="009C4DC0"/>
    <w:rsid w:val="009E0634"/>
    <w:rsid w:val="009E093B"/>
    <w:rsid w:val="009E3769"/>
    <w:rsid w:val="009E440A"/>
    <w:rsid w:val="009E5A58"/>
    <w:rsid w:val="009F1B70"/>
    <w:rsid w:val="009F1D22"/>
    <w:rsid w:val="009F3072"/>
    <w:rsid w:val="009F5F2F"/>
    <w:rsid w:val="009F5F56"/>
    <w:rsid w:val="00A02879"/>
    <w:rsid w:val="00A04946"/>
    <w:rsid w:val="00A059F4"/>
    <w:rsid w:val="00A0621E"/>
    <w:rsid w:val="00A10D5B"/>
    <w:rsid w:val="00A14A50"/>
    <w:rsid w:val="00A2268F"/>
    <w:rsid w:val="00A22EA8"/>
    <w:rsid w:val="00A23A0D"/>
    <w:rsid w:val="00A27ADD"/>
    <w:rsid w:val="00A336F6"/>
    <w:rsid w:val="00A345D6"/>
    <w:rsid w:val="00A51775"/>
    <w:rsid w:val="00A6178E"/>
    <w:rsid w:val="00A72612"/>
    <w:rsid w:val="00A74345"/>
    <w:rsid w:val="00A743B5"/>
    <w:rsid w:val="00A746F2"/>
    <w:rsid w:val="00A75AA8"/>
    <w:rsid w:val="00A75E14"/>
    <w:rsid w:val="00A76530"/>
    <w:rsid w:val="00A76B76"/>
    <w:rsid w:val="00A776D0"/>
    <w:rsid w:val="00A816A3"/>
    <w:rsid w:val="00A83647"/>
    <w:rsid w:val="00A97CCD"/>
    <w:rsid w:val="00AA27C6"/>
    <w:rsid w:val="00AA40FD"/>
    <w:rsid w:val="00AB1799"/>
    <w:rsid w:val="00AB3F8B"/>
    <w:rsid w:val="00AB438A"/>
    <w:rsid w:val="00AB6DCD"/>
    <w:rsid w:val="00AD0DD9"/>
    <w:rsid w:val="00AD362E"/>
    <w:rsid w:val="00AD7B8F"/>
    <w:rsid w:val="00AE2E38"/>
    <w:rsid w:val="00AE74F6"/>
    <w:rsid w:val="00AF0244"/>
    <w:rsid w:val="00AF2CE9"/>
    <w:rsid w:val="00AF2DA5"/>
    <w:rsid w:val="00AF7CB6"/>
    <w:rsid w:val="00B0276A"/>
    <w:rsid w:val="00B06684"/>
    <w:rsid w:val="00B13EBB"/>
    <w:rsid w:val="00B15541"/>
    <w:rsid w:val="00B16E05"/>
    <w:rsid w:val="00B257CD"/>
    <w:rsid w:val="00B31360"/>
    <w:rsid w:val="00B357E7"/>
    <w:rsid w:val="00B3658C"/>
    <w:rsid w:val="00B42A6B"/>
    <w:rsid w:val="00B539DC"/>
    <w:rsid w:val="00B53BCF"/>
    <w:rsid w:val="00B54796"/>
    <w:rsid w:val="00B5709F"/>
    <w:rsid w:val="00B6035F"/>
    <w:rsid w:val="00B72E6E"/>
    <w:rsid w:val="00B7386E"/>
    <w:rsid w:val="00B74AE9"/>
    <w:rsid w:val="00B750CC"/>
    <w:rsid w:val="00B91F8B"/>
    <w:rsid w:val="00BA1785"/>
    <w:rsid w:val="00BA388E"/>
    <w:rsid w:val="00BA6DDB"/>
    <w:rsid w:val="00BB1C25"/>
    <w:rsid w:val="00BB35FB"/>
    <w:rsid w:val="00BB3878"/>
    <w:rsid w:val="00BC36B0"/>
    <w:rsid w:val="00BC5A8E"/>
    <w:rsid w:val="00BC71AC"/>
    <w:rsid w:val="00BD2035"/>
    <w:rsid w:val="00BD27E3"/>
    <w:rsid w:val="00BD2F93"/>
    <w:rsid w:val="00BD321C"/>
    <w:rsid w:val="00BD5BED"/>
    <w:rsid w:val="00BD63D1"/>
    <w:rsid w:val="00BD7218"/>
    <w:rsid w:val="00BD75B4"/>
    <w:rsid w:val="00BE12AC"/>
    <w:rsid w:val="00BE23B0"/>
    <w:rsid w:val="00BE3AAA"/>
    <w:rsid w:val="00BE524C"/>
    <w:rsid w:val="00BE6F99"/>
    <w:rsid w:val="00BE749F"/>
    <w:rsid w:val="00C00BA3"/>
    <w:rsid w:val="00C07A51"/>
    <w:rsid w:val="00C12618"/>
    <w:rsid w:val="00C138C4"/>
    <w:rsid w:val="00C13E89"/>
    <w:rsid w:val="00C151D3"/>
    <w:rsid w:val="00C15401"/>
    <w:rsid w:val="00C16030"/>
    <w:rsid w:val="00C228FA"/>
    <w:rsid w:val="00C2361A"/>
    <w:rsid w:val="00C2662E"/>
    <w:rsid w:val="00C266F7"/>
    <w:rsid w:val="00C3138A"/>
    <w:rsid w:val="00C32502"/>
    <w:rsid w:val="00C32522"/>
    <w:rsid w:val="00C352DF"/>
    <w:rsid w:val="00C44703"/>
    <w:rsid w:val="00C46313"/>
    <w:rsid w:val="00C46B5A"/>
    <w:rsid w:val="00C472F4"/>
    <w:rsid w:val="00C51F87"/>
    <w:rsid w:val="00C5285C"/>
    <w:rsid w:val="00C531F7"/>
    <w:rsid w:val="00C54D38"/>
    <w:rsid w:val="00C57BB9"/>
    <w:rsid w:val="00C667A2"/>
    <w:rsid w:val="00C7020C"/>
    <w:rsid w:val="00C77510"/>
    <w:rsid w:val="00C85644"/>
    <w:rsid w:val="00C92495"/>
    <w:rsid w:val="00C93711"/>
    <w:rsid w:val="00C93C65"/>
    <w:rsid w:val="00C966DB"/>
    <w:rsid w:val="00CA56C6"/>
    <w:rsid w:val="00CB0F1A"/>
    <w:rsid w:val="00CB377F"/>
    <w:rsid w:val="00CB465F"/>
    <w:rsid w:val="00CB7684"/>
    <w:rsid w:val="00CC1C36"/>
    <w:rsid w:val="00CC21D2"/>
    <w:rsid w:val="00CC291A"/>
    <w:rsid w:val="00CC2E0E"/>
    <w:rsid w:val="00CD2D31"/>
    <w:rsid w:val="00CD30CA"/>
    <w:rsid w:val="00CD47B7"/>
    <w:rsid w:val="00CD5D80"/>
    <w:rsid w:val="00CD717A"/>
    <w:rsid w:val="00CE134E"/>
    <w:rsid w:val="00CE40E4"/>
    <w:rsid w:val="00CF0E13"/>
    <w:rsid w:val="00CF42AA"/>
    <w:rsid w:val="00D03044"/>
    <w:rsid w:val="00D043B2"/>
    <w:rsid w:val="00D0796D"/>
    <w:rsid w:val="00D15FF5"/>
    <w:rsid w:val="00D17A7E"/>
    <w:rsid w:val="00D2480F"/>
    <w:rsid w:val="00D320A2"/>
    <w:rsid w:val="00D351FE"/>
    <w:rsid w:val="00D36624"/>
    <w:rsid w:val="00D41249"/>
    <w:rsid w:val="00D42A95"/>
    <w:rsid w:val="00D456C9"/>
    <w:rsid w:val="00D540C7"/>
    <w:rsid w:val="00D541F0"/>
    <w:rsid w:val="00D557A5"/>
    <w:rsid w:val="00D616FB"/>
    <w:rsid w:val="00D63C68"/>
    <w:rsid w:val="00D64372"/>
    <w:rsid w:val="00D66B4B"/>
    <w:rsid w:val="00D74C73"/>
    <w:rsid w:val="00D7503D"/>
    <w:rsid w:val="00D82808"/>
    <w:rsid w:val="00D82ABD"/>
    <w:rsid w:val="00D95C30"/>
    <w:rsid w:val="00D97895"/>
    <w:rsid w:val="00DA0796"/>
    <w:rsid w:val="00DA14D8"/>
    <w:rsid w:val="00DA47FA"/>
    <w:rsid w:val="00DB17AE"/>
    <w:rsid w:val="00DB4F85"/>
    <w:rsid w:val="00DB7CF2"/>
    <w:rsid w:val="00DC1C3E"/>
    <w:rsid w:val="00DC2702"/>
    <w:rsid w:val="00DC7535"/>
    <w:rsid w:val="00DD6118"/>
    <w:rsid w:val="00DD6DDA"/>
    <w:rsid w:val="00DE29E6"/>
    <w:rsid w:val="00DE6D57"/>
    <w:rsid w:val="00DF3F3C"/>
    <w:rsid w:val="00DF4B49"/>
    <w:rsid w:val="00DF5BF4"/>
    <w:rsid w:val="00E00201"/>
    <w:rsid w:val="00E02A4A"/>
    <w:rsid w:val="00E06C03"/>
    <w:rsid w:val="00E07599"/>
    <w:rsid w:val="00E07E4B"/>
    <w:rsid w:val="00E12FCE"/>
    <w:rsid w:val="00E145CC"/>
    <w:rsid w:val="00E15374"/>
    <w:rsid w:val="00E2160B"/>
    <w:rsid w:val="00E21F0D"/>
    <w:rsid w:val="00E2279B"/>
    <w:rsid w:val="00E23F63"/>
    <w:rsid w:val="00E2446A"/>
    <w:rsid w:val="00E263CA"/>
    <w:rsid w:val="00E30F83"/>
    <w:rsid w:val="00E30FCE"/>
    <w:rsid w:val="00E3201D"/>
    <w:rsid w:val="00E37179"/>
    <w:rsid w:val="00E470D1"/>
    <w:rsid w:val="00E506E4"/>
    <w:rsid w:val="00E6100D"/>
    <w:rsid w:val="00E61EA5"/>
    <w:rsid w:val="00E64F8F"/>
    <w:rsid w:val="00E67EDC"/>
    <w:rsid w:val="00E70402"/>
    <w:rsid w:val="00E74889"/>
    <w:rsid w:val="00E7505B"/>
    <w:rsid w:val="00E75831"/>
    <w:rsid w:val="00E77616"/>
    <w:rsid w:val="00E776AA"/>
    <w:rsid w:val="00E82A09"/>
    <w:rsid w:val="00E9485D"/>
    <w:rsid w:val="00E956EF"/>
    <w:rsid w:val="00EA4B46"/>
    <w:rsid w:val="00EA4BB0"/>
    <w:rsid w:val="00EA4DCE"/>
    <w:rsid w:val="00EA60C8"/>
    <w:rsid w:val="00EB1D61"/>
    <w:rsid w:val="00EB3233"/>
    <w:rsid w:val="00EC1CD7"/>
    <w:rsid w:val="00EC3871"/>
    <w:rsid w:val="00ED3F79"/>
    <w:rsid w:val="00EE13DC"/>
    <w:rsid w:val="00EE3C9B"/>
    <w:rsid w:val="00EE3EF0"/>
    <w:rsid w:val="00EE4DCC"/>
    <w:rsid w:val="00EE7A41"/>
    <w:rsid w:val="00EF19D8"/>
    <w:rsid w:val="00EF4ED5"/>
    <w:rsid w:val="00EF5B98"/>
    <w:rsid w:val="00EF7D35"/>
    <w:rsid w:val="00F05EF2"/>
    <w:rsid w:val="00F126EB"/>
    <w:rsid w:val="00F2145A"/>
    <w:rsid w:val="00F21DAB"/>
    <w:rsid w:val="00F22840"/>
    <w:rsid w:val="00F23323"/>
    <w:rsid w:val="00F25AFE"/>
    <w:rsid w:val="00F26354"/>
    <w:rsid w:val="00F30F3F"/>
    <w:rsid w:val="00F33275"/>
    <w:rsid w:val="00F375EF"/>
    <w:rsid w:val="00F46155"/>
    <w:rsid w:val="00F461D1"/>
    <w:rsid w:val="00F46722"/>
    <w:rsid w:val="00F51902"/>
    <w:rsid w:val="00F52B7C"/>
    <w:rsid w:val="00F609BC"/>
    <w:rsid w:val="00F62EFE"/>
    <w:rsid w:val="00F66817"/>
    <w:rsid w:val="00F721F9"/>
    <w:rsid w:val="00F759D1"/>
    <w:rsid w:val="00F75C48"/>
    <w:rsid w:val="00F76559"/>
    <w:rsid w:val="00F821AB"/>
    <w:rsid w:val="00F84806"/>
    <w:rsid w:val="00F9450D"/>
    <w:rsid w:val="00F97231"/>
    <w:rsid w:val="00FA2862"/>
    <w:rsid w:val="00FB4566"/>
    <w:rsid w:val="00FC1AED"/>
    <w:rsid w:val="00FC32D7"/>
    <w:rsid w:val="00FC5EAC"/>
    <w:rsid w:val="00FC6D0A"/>
    <w:rsid w:val="00FD1721"/>
    <w:rsid w:val="00FD3B3D"/>
    <w:rsid w:val="00FE2CB2"/>
    <w:rsid w:val="00FE487A"/>
    <w:rsid w:val="00FE7F9A"/>
    <w:rsid w:val="00FF44F3"/>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FCDDF"/>
  <w15:docId w15:val="{5BE70C59-AD29-41ED-AF50-72898F005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F7A"/>
    <w:pPr>
      <w:spacing w:after="200" w:line="276" w:lineRule="auto"/>
    </w:pPr>
    <w:rPr>
      <w:rFonts w:eastAsia="Times New Roman"/>
      <w:sz w:val="22"/>
      <w:szCs w:val="22"/>
      <w:lang w:eastAsia="en-US"/>
    </w:rPr>
  </w:style>
  <w:style w:type="paragraph" w:styleId="1">
    <w:name w:val="heading 1"/>
    <w:basedOn w:val="a"/>
    <w:link w:val="10"/>
    <w:uiPriority w:val="9"/>
    <w:qFormat/>
    <w:rsid w:val="000366B5"/>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3">
    <w:name w:val="heading 3"/>
    <w:basedOn w:val="a"/>
    <w:next w:val="a"/>
    <w:link w:val="30"/>
    <w:uiPriority w:val="9"/>
    <w:semiHidden/>
    <w:unhideWhenUsed/>
    <w:qFormat/>
    <w:rsid w:val="00243E2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мелкий,Без интервала1,норма,No Spacing,Айгерим,мой рабочий,свой,Без интервала11,Без интеБез интервала,No Spacing1,14 TNR,МОЙ СТИЛЬ,Елжан,исполнитель,No Spacing11,Без интерваль,без интервала,Без интервала111,No Spacing2,Исполнитель,А"/>
    <w:link w:val="a4"/>
    <w:uiPriority w:val="1"/>
    <w:qFormat/>
    <w:rsid w:val="000A1F7A"/>
    <w:rPr>
      <w:rFonts w:eastAsia="Times New Roman"/>
      <w:sz w:val="22"/>
      <w:szCs w:val="22"/>
      <w:lang w:eastAsia="en-US"/>
    </w:rPr>
  </w:style>
  <w:style w:type="character" w:customStyle="1" w:styleId="s0">
    <w:name w:val="s0"/>
    <w:rsid w:val="000A1F7A"/>
    <w:rPr>
      <w:rFonts w:ascii="Times New Roman" w:hAnsi="Times New Roman"/>
      <w:color w:val="000000"/>
      <w:sz w:val="24"/>
      <w:u w:val="none"/>
      <w:effect w:val="none"/>
    </w:rPr>
  </w:style>
  <w:style w:type="paragraph" w:styleId="a5">
    <w:name w:val="List Paragraph"/>
    <w:basedOn w:val="a"/>
    <w:uiPriority w:val="34"/>
    <w:qFormat/>
    <w:rsid w:val="000A1F7A"/>
    <w:pPr>
      <w:ind w:left="720"/>
      <w:contextualSpacing/>
    </w:pPr>
  </w:style>
  <w:style w:type="character" w:customStyle="1" w:styleId="s1">
    <w:name w:val="s1"/>
    <w:rsid w:val="00E00201"/>
    <w:rPr>
      <w:rFonts w:ascii="Times New Roman" w:hAnsi="Times New Roman" w:cs="Times New Roman" w:hint="default"/>
      <w:b/>
      <w:bCs/>
      <w:i w:val="0"/>
      <w:iCs w:val="0"/>
      <w:strike w:val="0"/>
      <w:dstrike w:val="0"/>
      <w:color w:val="000000"/>
      <w:sz w:val="28"/>
      <w:szCs w:val="28"/>
      <w:u w:val="none"/>
      <w:effect w:val="none"/>
    </w:rPr>
  </w:style>
  <w:style w:type="paragraph" w:styleId="a6">
    <w:name w:val="Balloon Text"/>
    <w:basedOn w:val="a"/>
    <w:link w:val="a7"/>
    <w:uiPriority w:val="99"/>
    <w:semiHidden/>
    <w:unhideWhenUsed/>
    <w:rsid w:val="00016171"/>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016171"/>
    <w:rPr>
      <w:rFonts w:ascii="Tahoma" w:eastAsia="Times New Roman" w:hAnsi="Tahoma" w:cs="Tahoma"/>
      <w:sz w:val="16"/>
      <w:szCs w:val="16"/>
    </w:rPr>
  </w:style>
  <w:style w:type="character" w:styleId="a8">
    <w:name w:val="Hyperlink"/>
    <w:rsid w:val="00EE3EF0"/>
    <w:rPr>
      <w:rFonts w:ascii="Times New Roman" w:hAnsi="Times New Roman" w:cs="Times New Roman" w:hint="default"/>
      <w:color w:val="333399"/>
      <w:u w:val="single"/>
    </w:rPr>
  </w:style>
  <w:style w:type="character" w:customStyle="1" w:styleId="10">
    <w:name w:val="Заголовок 1 Знак"/>
    <w:link w:val="1"/>
    <w:uiPriority w:val="9"/>
    <w:rsid w:val="000366B5"/>
    <w:rPr>
      <w:rFonts w:ascii="Times New Roman" w:eastAsia="Times New Roman" w:hAnsi="Times New Roman"/>
      <w:b/>
      <w:bCs/>
      <w:kern w:val="36"/>
      <w:sz w:val="48"/>
      <w:szCs w:val="48"/>
    </w:rPr>
  </w:style>
  <w:style w:type="character" w:customStyle="1" w:styleId="a9">
    <w:name w:val="a"/>
    <w:basedOn w:val="a0"/>
    <w:rsid w:val="00EF7D35"/>
  </w:style>
  <w:style w:type="character" w:customStyle="1" w:styleId="30">
    <w:name w:val="Заголовок 3 Знак"/>
    <w:link w:val="3"/>
    <w:uiPriority w:val="9"/>
    <w:semiHidden/>
    <w:rsid w:val="00243E29"/>
    <w:rPr>
      <w:rFonts w:ascii="Cambria" w:eastAsia="Times New Roman" w:hAnsi="Cambria" w:cs="Times New Roman"/>
      <w:b/>
      <w:bCs/>
      <w:sz w:val="26"/>
      <w:szCs w:val="26"/>
      <w:lang w:eastAsia="en-US"/>
    </w:rPr>
  </w:style>
  <w:style w:type="paragraph" w:customStyle="1" w:styleId="11">
    <w:name w:val="Абзац списка1"/>
    <w:basedOn w:val="a"/>
    <w:link w:val="ListParagraphChar"/>
    <w:rsid w:val="00243E29"/>
    <w:pPr>
      <w:ind w:left="720"/>
      <w:contextualSpacing/>
    </w:pPr>
    <w:rPr>
      <w:sz w:val="20"/>
      <w:szCs w:val="20"/>
    </w:rPr>
  </w:style>
  <w:style w:type="paragraph" w:customStyle="1" w:styleId="12">
    <w:name w:val="Обычный (веб)1"/>
    <w:basedOn w:val="a"/>
    <w:uiPriority w:val="99"/>
    <w:rsid w:val="00243E29"/>
    <w:pPr>
      <w:spacing w:before="100" w:beforeAutospacing="1" w:after="100" w:afterAutospacing="1" w:line="240" w:lineRule="auto"/>
    </w:pPr>
    <w:rPr>
      <w:rFonts w:ascii="Times New Roman" w:hAnsi="Times New Roman"/>
      <w:sz w:val="24"/>
      <w:szCs w:val="24"/>
      <w:lang w:eastAsia="ru-RU"/>
    </w:rPr>
  </w:style>
  <w:style w:type="character" w:customStyle="1" w:styleId="ListParagraphChar">
    <w:name w:val="List Paragraph Char"/>
    <w:link w:val="11"/>
    <w:locked/>
    <w:rsid w:val="00243E29"/>
    <w:rPr>
      <w:rFonts w:eastAsia="Times New Roman"/>
    </w:rPr>
  </w:style>
  <w:style w:type="character" w:customStyle="1" w:styleId="a4">
    <w:name w:val="Без интервала Знак"/>
    <w:aliases w:val="Обя Знак,мелкий Знак,Без интервала1 Знак,норма Знак,No Spacing Знак,Айгерим Знак,мой рабочий Знак,свой Знак,Без интервала11 Знак,Без интеБез интервала Знак,No Spacing1 Знак,14 TNR Знак,МОЙ СТИЛЬ Знак,Елжан Знак,исполнитель Знак,А Знак"/>
    <w:link w:val="a3"/>
    <w:uiPriority w:val="1"/>
    <w:qFormat/>
    <w:locked/>
    <w:rsid w:val="00243E29"/>
    <w:rPr>
      <w:rFonts w:eastAsia="Times New Roman"/>
      <w:sz w:val="22"/>
      <w:szCs w:val="22"/>
      <w:lang w:eastAsia="en-US" w:bidi="ar-SA"/>
    </w:rPr>
  </w:style>
  <w:style w:type="character" w:styleId="aa">
    <w:name w:val="Subtle Emphasis"/>
    <w:uiPriority w:val="19"/>
    <w:qFormat/>
    <w:rsid w:val="00243E29"/>
    <w:rPr>
      <w:i/>
      <w:iCs/>
      <w:color w:val="808080"/>
    </w:rPr>
  </w:style>
  <w:style w:type="character" w:styleId="ab">
    <w:name w:val="annotation reference"/>
    <w:uiPriority w:val="99"/>
    <w:semiHidden/>
    <w:unhideWhenUsed/>
    <w:rsid w:val="00B53BCF"/>
    <w:rPr>
      <w:sz w:val="16"/>
      <w:szCs w:val="16"/>
    </w:rPr>
  </w:style>
  <w:style w:type="paragraph" w:styleId="ac">
    <w:name w:val="annotation text"/>
    <w:basedOn w:val="a"/>
    <w:link w:val="ad"/>
    <w:uiPriority w:val="99"/>
    <w:semiHidden/>
    <w:unhideWhenUsed/>
    <w:rsid w:val="00B53BCF"/>
    <w:pPr>
      <w:spacing w:line="240" w:lineRule="auto"/>
    </w:pPr>
    <w:rPr>
      <w:rFonts w:eastAsia="Calibri"/>
      <w:sz w:val="20"/>
      <w:szCs w:val="20"/>
    </w:rPr>
  </w:style>
  <w:style w:type="character" w:customStyle="1" w:styleId="ad">
    <w:name w:val="Текст примечания Знак"/>
    <w:link w:val="ac"/>
    <w:uiPriority w:val="99"/>
    <w:semiHidden/>
    <w:rsid w:val="00B53BCF"/>
    <w:rPr>
      <w:rFonts w:ascii="Calibri" w:eastAsia="Calibri" w:hAnsi="Calibri" w:cs="Times New Roman"/>
      <w:lang w:eastAsia="en-US"/>
    </w:rPr>
  </w:style>
  <w:style w:type="paragraph" w:styleId="ae">
    <w:name w:val="header"/>
    <w:basedOn w:val="a"/>
    <w:link w:val="af"/>
    <w:uiPriority w:val="99"/>
    <w:unhideWhenUsed/>
    <w:rsid w:val="005461D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5461D6"/>
    <w:rPr>
      <w:rFonts w:eastAsia="Times New Roman"/>
      <w:sz w:val="22"/>
      <w:szCs w:val="22"/>
      <w:lang w:eastAsia="en-US"/>
    </w:rPr>
  </w:style>
  <w:style w:type="paragraph" w:styleId="af0">
    <w:name w:val="footer"/>
    <w:basedOn w:val="a"/>
    <w:link w:val="af1"/>
    <w:uiPriority w:val="99"/>
    <w:unhideWhenUsed/>
    <w:rsid w:val="005461D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461D6"/>
    <w:rPr>
      <w:rFonts w:eastAsia="Times New Roman"/>
      <w:sz w:val="22"/>
      <w:szCs w:val="22"/>
      <w:lang w:eastAsia="en-US"/>
    </w:rPr>
  </w:style>
  <w:style w:type="paragraph" w:styleId="af2">
    <w:name w:val="Normal (Web)"/>
    <w:basedOn w:val="a"/>
    <w:uiPriority w:val="99"/>
    <w:unhideWhenUsed/>
    <w:rsid w:val="00867420"/>
    <w:pPr>
      <w:spacing w:before="100" w:beforeAutospacing="1" w:after="100" w:afterAutospacing="1" w:line="240" w:lineRule="auto"/>
    </w:pPr>
    <w:rPr>
      <w:rFonts w:ascii="Times New Roman" w:hAnsi="Times New Roman"/>
      <w:sz w:val="24"/>
      <w:szCs w:val="24"/>
      <w:lang w:val="en-US"/>
    </w:rPr>
  </w:style>
  <w:style w:type="table" w:styleId="af3">
    <w:name w:val="Table Grid"/>
    <w:basedOn w:val="a1"/>
    <w:uiPriority w:val="59"/>
    <w:rsid w:val="00E94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30976">
      <w:bodyDiv w:val="1"/>
      <w:marLeft w:val="0"/>
      <w:marRight w:val="0"/>
      <w:marTop w:val="0"/>
      <w:marBottom w:val="0"/>
      <w:divBdr>
        <w:top w:val="none" w:sz="0" w:space="0" w:color="auto"/>
        <w:left w:val="none" w:sz="0" w:space="0" w:color="auto"/>
        <w:bottom w:val="none" w:sz="0" w:space="0" w:color="auto"/>
        <w:right w:val="none" w:sz="0" w:space="0" w:color="auto"/>
      </w:divBdr>
    </w:div>
    <w:div w:id="292827049">
      <w:bodyDiv w:val="1"/>
      <w:marLeft w:val="0"/>
      <w:marRight w:val="0"/>
      <w:marTop w:val="0"/>
      <w:marBottom w:val="0"/>
      <w:divBdr>
        <w:top w:val="none" w:sz="0" w:space="0" w:color="auto"/>
        <w:left w:val="none" w:sz="0" w:space="0" w:color="auto"/>
        <w:bottom w:val="none" w:sz="0" w:space="0" w:color="auto"/>
        <w:right w:val="none" w:sz="0" w:space="0" w:color="auto"/>
      </w:divBdr>
    </w:div>
    <w:div w:id="297271855">
      <w:bodyDiv w:val="1"/>
      <w:marLeft w:val="0"/>
      <w:marRight w:val="0"/>
      <w:marTop w:val="0"/>
      <w:marBottom w:val="0"/>
      <w:divBdr>
        <w:top w:val="none" w:sz="0" w:space="0" w:color="auto"/>
        <w:left w:val="none" w:sz="0" w:space="0" w:color="auto"/>
        <w:bottom w:val="none" w:sz="0" w:space="0" w:color="auto"/>
        <w:right w:val="none" w:sz="0" w:space="0" w:color="auto"/>
      </w:divBdr>
    </w:div>
    <w:div w:id="376316547">
      <w:bodyDiv w:val="1"/>
      <w:marLeft w:val="0"/>
      <w:marRight w:val="0"/>
      <w:marTop w:val="0"/>
      <w:marBottom w:val="0"/>
      <w:divBdr>
        <w:top w:val="none" w:sz="0" w:space="0" w:color="auto"/>
        <w:left w:val="none" w:sz="0" w:space="0" w:color="auto"/>
        <w:bottom w:val="none" w:sz="0" w:space="0" w:color="auto"/>
        <w:right w:val="none" w:sz="0" w:space="0" w:color="auto"/>
      </w:divBdr>
    </w:div>
    <w:div w:id="444274311">
      <w:bodyDiv w:val="1"/>
      <w:marLeft w:val="0"/>
      <w:marRight w:val="0"/>
      <w:marTop w:val="0"/>
      <w:marBottom w:val="0"/>
      <w:divBdr>
        <w:top w:val="none" w:sz="0" w:space="0" w:color="auto"/>
        <w:left w:val="none" w:sz="0" w:space="0" w:color="auto"/>
        <w:bottom w:val="none" w:sz="0" w:space="0" w:color="auto"/>
        <w:right w:val="none" w:sz="0" w:space="0" w:color="auto"/>
      </w:divBdr>
    </w:div>
    <w:div w:id="459880408">
      <w:bodyDiv w:val="1"/>
      <w:marLeft w:val="0"/>
      <w:marRight w:val="0"/>
      <w:marTop w:val="0"/>
      <w:marBottom w:val="0"/>
      <w:divBdr>
        <w:top w:val="none" w:sz="0" w:space="0" w:color="auto"/>
        <w:left w:val="none" w:sz="0" w:space="0" w:color="auto"/>
        <w:bottom w:val="none" w:sz="0" w:space="0" w:color="auto"/>
        <w:right w:val="none" w:sz="0" w:space="0" w:color="auto"/>
      </w:divBdr>
    </w:div>
    <w:div w:id="611131866">
      <w:bodyDiv w:val="1"/>
      <w:marLeft w:val="0"/>
      <w:marRight w:val="0"/>
      <w:marTop w:val="0"/>
      <w:marBottom w:val="0"/>
      <w:divBdr>
        <w:top w:val="none" w:sz="0" w:space="0" w:color="auto"/>
        <w:left w:val="none" w:sz="0" w:space="0" w:color="auto"/>
        <w:bottom w:val="none" w:sz="0" w:space="0" w:color="auto"/>
        <w:right w:val="none" w:sz="0" w:space="0" w:color="auto"/>
      </w:divBdr>
    </w:div>
    <w:div w:id="613487284">
      <w:bodyDiv w:val="1"/>
      <w:marLeft w:val="0"/>
      <w:marRight w:val="0"/>
      <w:marTop w:val="0"/>
      <w:marBottom w:val="0"/>
      <w:divBdr>
        <w:top w:val="none" w:sz="0" w:space="0" w:color="auto"/>
        <w:left w:val="none" w:sz="0" w:space="0" w:color="auto"/>
        <w:bottom w:val="none" w:sz="0" w:space="0" w:color="auto"/>
        <w:right w:val="none" w:sz="0" w:space="0" w:color="auto"/>
      </w:divBdr>
    </w:div>
    <w:div w:id="732578736">
      <w:bodyDiv w:val="1"/>
      <w:marLeft w:val="0"/>
      <w:marRight w:val="0"/>
      <w:marTop w:val="0"/>
      <w:marBottom w:val="0"/>
      <w:divBdr>
        <w:top w:val="none" w:sz="0" w:space="0" w:color="auto"/>
        <w:left w:val="none" w:sz="0" w:space="0" w:color="auto"/>
        <w:bottom w:val="none" w:sz="0" w:space="0" w:color="auto"/>
        <w:right w:val="none" w:sz="0" w:space="0" w:color="auto"/>
      </w:divBdr>
    </w:div>
    <w:div w:id="1000618153">
      <w:bodyDiv w:val="1"/>
      <w:marLeft w:val="0"/>
      <w:marRight w:val="0"/>
      <w:marTop w:val="0"/>
      <w:marBottom w:val="0"/>
      <w:divBdr>
        <w:top w:val="none" w:sz="0" w:space="0" w:color="auto"/>
        <w:left w:val="none" w:sz="0" w:space="0" w:color="auto"/>
        <w:bottom w:val="none" w:sz="0" w:space="0" w:color="auto"/>
        <w:right w:val="none" w:sz="0" w:space="0" w:color="auto"/>
      </w:divBdr>
    </w:div>
    <w:div w:id="1306885413">
      <w:bodyDiv w:val="1"/>
      <w:marLeft w:val="0"/>
      <w:marRight w:val="0"/>
      <w:marTop w:val="0"/>
      <w:marBottom w:val="0"/>
      <w:divBdr>
        <w:top w:val="none" w:sz="0" w:space="0" w:color="auto"/>
        <w:left w:val="none" w:sz="0" w:space="0" w:color="auto"/>
        <w:bottom w:val="none" w:sz="0" w:space="0" w:color="auto"/>
        <w:right w:val="none" w:sz="0" w:space="0" w:color="auto"/>
      </w:divBdr>
    </w:div>
    <w:div w:id="1669862289">
      <w:bodyDiv w:val="1"/>
      <w:marLeft w:val="0"/>
      <w:marRight w:val="0"/>
      <w:marTop w:val="0"/>
      <w:marBottom w:val="0"/>
      <w:divBdr>
        <w:top w:val="none" w:sz="0" w:space="0" w:color="auto"/>
        <w:left w:val="none" w:sz="0" w:space="0" w:color="auto"/>
        <w:bottom w:val="none" w:sz="0" w:space="0" w:color="auto"/>
        <w:right w:val="none" w:sz="0" w:space="0" w:color="auto"/>
      </w:divBdr>
    </w:div>
    <w:div w:id="207935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02BD8F-42E6-40E4-ADF1-0966F73EA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4175</Words>
  <Characters>23799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Ерназаров Ильяс</dc:creator>
  <cp:lastModifiedBy>Гульшат Алибаева</cp:lastModifiedBy>
  <cp:revision>7</cp:revision>
  <cp:lastPrinted>2025-08-25T11:43:00Z</cp:lastPrinted>
  <dcterms:created xsi:type="dcterms:W3CDTF">2025-08-28T06:56:00Z</dcterms:created>
  <dcterms:modified xsi:type="dcterms:W3CDTF">2025-09-04T06:20:00Z</dcterms:modified>
</cp:coreProperties>
</file>